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b/>
          <w:sz w:val="52"/>
          <w:szCs w:val="52"/>
          <w:lang w:val="en-US" w:eastAsia="zh-CN"/>
        </w:rPr>
      </w:pPr>
    </w:p>
    <w:p>
      <w:pPr>
        <w:spacing w:line="360" w:lineRule="auto"/>
        <w:jc w:val="center"/>
        <w:rPr>
          <w:rFonts w:ascii="宋体" w:hAnsi="宋体"/>
          <w:b/>
          <w:sz w:val="52"/>
          <w:szCs w:val="52"/>
        </w:rPr>
      </w:pPr>
    </w:p>
    <w:p>
      <w:pPr>
        <w:spacing w:line="360" w:lineRule="auto"/>
        <w:jc w:val="center"/>
        <w:rPr>
          <w:rFonts w:ascii="宋体" w:hAnsi="宋体"/>
          <w:b/>
          <w:sz w:val="44"/>
          <w:szCs w:val="44"/>
        </w:rPr>
      </w:pPr>
      <w:r>
        <w:rPr>
          <w:rFonts w:hint="eastAsia" w:ascii="宋体" w:hAnsi="宋体"/>
          <w:b/>
          <w:sz w:val="44"/>
          <w:szCs w:val="44"/>
          <w:lang w:eastAsia="zh-CN"/>
        </w:rPr>
        <w:t>六安市特殊教育学校文明城市及文明校园创建双启楼文化布置项目</w:t>
      </w:r>
    </w:p>
    <w:p>
      <w:pPr>
        <w:jc w:val="center"/>
        <w:rPr>
          <w:rFonts w:hint="eastAsia" w:ascii="宋体" w:hAnsi="宋体" w:eastAsia="宋体" w:cs="宋体"/>
          <w:b/>
          <w:bCs/>
          <w:sz w:val="30"/>
          <w:szCs w:val="30"/>
          <w:lang w:eastAsia="zh-CN"/>
        </w:rPr>
      </w:pPr>
      <w:r>
        <w:rPr>
          <w:rFonts w:hint="eastAsia" w:ascii="宋体" w:hAnsi="宋体" w:cs="宋体"/>
          <w:b/>
          <w:bCs/>
          <w:sz w:val="30"/>
          <w:szCs w:val="30"/>
          <w:highlight w:val="none"/>
        </w:rPr>
        <w:t>项目编号：</w:t>
      </w:r>
      <w:r>
        <w:rPr>
          <w:rFonts w:hint="eastAsia" w:ascii="宋体" w:hAnsi="宋体" w:cs="宋体"/>
          <w:b/>
          <w:bCs/>
          <w:sz w:val="30"/>
          <w:szCs w:val="30"/>
          <w:highlight w:val="none"/>
          <w:lang w:eastAsia="zh-CN"/>
        </w:rPr>
        <w:t>AHJWS-G2023087</w:t>
      </w:r>
    </w:p>
    <w:p>
      <w:pPr>
        <w:spacing w:line="360" w:lineRule="auto"/>
        <w:jc w:val="center"/>
        <w:rPr>
          <w:rFonts w:ascii="宋体" w:hAnsi="宋体" w:cs="宋体"/>
          <w:b/>
          <w:bCs/>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tabs>
          <w:tab w:val="left" w:pos="2410"/>
        </w:tabs>
        <w:autoSpaceDE w:val="0"/>
        <w:autoSpaceDN w:val="0"/>
        <w:adjustRightInd w:val="0"/>
        <w:snapToGrid w:val="0"/>
        <w:spacing w:line="600" w:lineRule="exact"/>
        <w:jc w:val="center"/>
        <w:rPr>
          <w:rFonts w:hint="eastAsia" w:ascii="宋体" w:hAnsi="宋体" w:eastAsia="宋体" w:cs="宋体"/>
          <w:b/>
          <w:spacing w:val="11"/>
          <w:kern w:val="0"/>
          <w:sz w:val="32"/>
          <w:szCs w:val="32"/>
          <w:lang w:eastAsia="zh-CN"/>
        </w:rPr>
      </w:pPr>
      <w:r>
        <w:rPr>
          <w:rFonts w:hint="eastAsia" w:ascii="宋体" w:hAnsi="宋体" w:cs="宋体"/>
          <w:b/>
          <w:sz w:val="32"/>
          <w:szCs w:val="32"/>
        </w:rPr>
        <w:t>建设单位：</w:t>
      </w:r>
      <w:r>
        <w:rPr>
          <w:rFonts w:hint="eastAsia" w:ascii="宋体" w:hAnsi="宋体" w:cs="宋体"/>
          <w:b/>
          <w:sz w:val="32"/>
          <w:szCs w:val="32"/>
          <w:lang w:eastAsia="zh-CN"/>
        </w:rPr>
        <w:t>六安市特殊教育学校</w:t>
      </w:r>
    </w:p>
    <w:p>
      <w:pPr>
        <w:tabs>
          <w:tab w:val="left" w:pos="2410"/>
        </w:tabs>
        <w:autoSpaceDE w:val="0"/>
        <w:autoSpaceDN w:val="0"/>
        <w:adjustRightInd w:val="0"/>
        <w:snapToGrid w:val="0"/>
        <w:spacing w:line="600" w:lineRule="exact"/>
        <w:jc w:val="center"/>
        <w:rPr>
          <w:rFonts w:hint="eastAsia" w:ascii="宋体" w:hAnsi="宋体" w:eastAsia="宋体" w:cs="宋体"/>
          <w:b/>
          <w:sz w:val="32"/>
          <w:szCs w:val="32"/>
          <w:lang w:eastAsia="zh-CN"/>
        </w:rPr>
      </w:pPr>
      <w:r>
        <w:rPr>
          <w:rFonts w:hint="eastAsia" w:ascii="宋体" w:hAnsi="宋体" w:cs="宋体"/>
          <w:b/>
          <w:sz w:val="32"/>
          <w:szCs w:val="32"/>
        </w:rPr>
        <w:t>代理单位：</w:t>
      </w:r>
      <w:r>
        <w:rPr>
          <w:rFonts w:hint="eastAsia" w:ascii="宋体" w:hAnsi="宋体" w:cs="宋体"/>
          <w:b/>
          <w:sz w:val="32"/>
          <w:szCs w:val="32"/>
          <w:lang w:eastAsia="zh-CN"/>
        </w:rPr>
        <w:t>安徽金沃盛工程建设咨询有限公司</w:t>
      </w:r>
    </w:p>
    <w:p>
      <w:pPr>
        <w:tabs>
          <w:tab w:val="left" w:pos="2410"/>
        </w:tabs>
        <w:autoSpaceDE w:val="0"/>
        <w:autoSpaceDN w:val="0"/>
        <w:adjustRightInd w:val="0"/>
        <w:snapToGrid w:val="0"/>
        <w:spacing w:line="600" w:lineRule="exact"/>
        <w:jc w:val="center"/>
        <w:rPr>
          <w:rFonts w:ascii="宋体" w:hAnsi="宋体" w:cs="宋体"/>
          <w:b/>
          <w:sz w:val="32"/>
          <w:szCs w:val="32"/>
        </w:rPr>
      </w:pPr>
      <w:r>
        <w:rPr>
          <w:rFonts w:hint="eastAsia" w:ascii="宋体" w:hAnsi="宋体" w:cs="宋体"/>
          <w:b/>
          <w:sz w:val="32"/>
          <w:szCs w:val="32"/>
        </w:rPr>
        <w:t>2023年</w:t>
      </w:r>
      <w:r>
        <w:rPr>
          <w:rFonts w:hint="eastAsia" w:ascii="宋体" w:hAnsi="宋体" w:cs="宋体"/>
          <w:b/>
          <w:sz w:val="32"/>
          <w:szCs w:val="32"/>
          <w:lang w:val="en-US" w:eastAsia="zh-CN"/>
        </w:rPr>
        <w:t>12</w:t>
      </w:r>
      <w:r>
        <w:rPr>
          <w:rFonts w:hint="eastAsia" w:ascii="宋体" w:hAnsi="宋体" w:cs="宋体"/>
          <w:b/>
          <w:sz w:val="32"/>
          <w:szCs w:val="32"/>
        </w:rPr>
        <w:t>月</w:t>
      </w:r>
    </w:p>
    <w:p>
      <w:pPr>
        <w:rPr>
          <w:rFonts w:ascii="宋体" w:hAnsi="宋体" w:cs="宋体"/>
          <w:b/>
          <w:bCs/>
          <w:sz w:val="32"/>
          <w:szCs w:val="32"/>
        </w:rPr>
      </w:pPr>
      <w:r>
        <w:rPr>
          <w:rFonts w:hint="eastAsia" w:ascii="宋体" w:hAnsi="宋体" w:cs="宋体"/>
          <w:b/>
          <w:bCs/>
          <w:sz w:val="32"/>
          <w:szCs w:val="32"/>
        </w:rPr>
        <w:br w:type="page"/>
      </w:r>
      <w:bookmarkStart w:id="0" w:name="_Toc30186"/>
      <w:bookmarkStart w:id="1" w:name="_Toc28964"/>
      <w:bookmarkStart w:id="2" w:name="_Toc216158623"/>
      <w:bookmarkStart w:id="3" w:name="_Toc363199264"/>
    </w:p>
    <w:p>
      <w:pPr>
        <w:sectPr>
          <w:headerReference r:id="rId3" w:type="first"/>
          <w:footerReference r:id="rId5" w:type="first"/>
          <w:footerReference r:id="rId4" w:type="default"/>
          <w:pgSz w:w="11906" w:h="16838"/>
          <w:pgMar w:top="426" w:right="1080" w:bottom="1440" w:left="1080" w:header="0" w:footer="992" w:gutter="0"/>
          <w:pgNumType w:start="1"/>
          <w:cols w:space="720" w:num="1"/>
          <w:titlePg/>
          <w:docGrid w:type="lines" w:linePitch="312" w:charSpace="0"/>
        </w:sectPr>
      </w:pPr>
    </w:p>
    <w:bookmarkEnd w:id="0"/>
    <w:bookmarkEnd w:id="1"/>
    <w:sdt>
      <w:sdtPr>
        <w:rPr>
          <w:szCs w:val="24"/>
          <w:lang w:val="zh-CN"/>
        </w:rPr>
        <w:id w:val="197945464"/>
        <w:docPartObj>
          <w:docPartGallery w:val="Table of Contents"/>
          <w:docPartUnique/>
        </w:docPartObj>
      </w:sdtPr>
      <w:sdtEndPr>
        <w:rPr>
          <w:szCs w:val="24"/>
          <w:lang w:val="en-US"/>
        </w:rPr>
      </w:sdtEndPr>
      <w:sdtContent>
        <w:p>
          <w:pPr>
            <w:keepNext/>
            <w:keepLines/>
            <w:spacing w:before="340" w:after="330" w:line="576" w:lineRule="auto"/>
            <w:jc w:val="center"/>
            <w:rPr>
              <w:rFonts w:ascii="Calibri" w:hAnsi="Calibri"/>
              <w:b/>
              <w:bCs/>
              <w:kern w:val="44"/>
              <w:sz w:val="44"/>
              <w:szCs w:val="44"/>
            </w:rPr>
          </w:pPr>
          <w:bookmarkStart w:id="4" w:name="_Toc18386"/>
          <w:r>
            <w:rPr>
              <w:rFonts w:ascii="Calibri" w:hAnsi="Calibri"/>
              <w:b/>
              <w:bCs/>
              <w:kern w:val="44"/>
              <w:sz w:val="44"/>
              <w:szCs w:val="44"/>
              <w:lang w:val="zh-CN"/>
            </w:rPr>
            <w:t>目录</w:t>
          </w:r>
        </w:p>
        <w:p>
          <w:pPr>
            <w:pStyle w:val="34"/>
            <w:tabs>
              <w:tab w:val="right" w:leader="dot" w:pos="9345"/>
            </w:tabs>
          </w:pPr>
          <w:r>
            <w:rPr>
              <w:rFonts w:asciiTheme="minorEastAsia" w:hAnsiTheme="minorEastAsia" w:eastAsiaTheme="minorEastAsia"/>
              <w:b/>
              <w:bCs/>
              <w:caps/>
              <w:kern w:val="44"/>
              <w:szCs w:val="21"/>
            </w:rPr>
            <w:t>一、</w:t>
          </w:r>
          <w:r>
            <w:rPr>
              <w:rFonts w:ascii="仿宋_GB2312" w:eastAsia="仿宋_GB2312"/>
              <w:b/>
              <w:bCs/>
              <w:caps/>
              <w:kern w:val="44"/>
              <w:sz w:val="32"/>
              <w:szCs w:val="21"/>
            </w:rPr>
            <w:fldChar w:fldCharType="begin"/>
          </w:r>
          <w:r>
            <w:rPr>
              <w:rFonts w:ascii="仿宋_GB2312" w:eastAsia="仿宋_GB2312"/>
              <w:b/>
              <w:bCs/>
              <w:caps/>
              <w:kern w:val="44"/>
              <w:sz w:val="32"/>
              <w:szCs w:val="21"/>
            </w:rPr>
            <w:instrText xml:space="preserve"> TOC \o "1-3" \h \z \u </w:instrText>
          </w:r>
          <w:r>
            <w:rPr>
              <w:rFonts w:ascii="仿宋_GB2312" w:eastAsia="仿宋_GB2312"/>
              <w:b/>
              <w:bCs/>
              <w:caps/>
              <w:kern w:val="44"/>
              <w:sz w:val="32"/>
              <w:szCs w:val="21"/>
            </w:rPr>
            <w:fldChar w:fldCharType="separate"/>
          </w:r>
          <w:r>
            <w:fldChar w:fldCharType="begin"/>
          </w:r>
          <w:r>
            <w:instrText xml:space="preserve"> HYPERLINK \l "_Toc141963864" </w:instrText>
          </w:r>
          <w:r>
            <w:fldChar w:fldCharType="separate"/>
          </w:r>
          <w:r>
            <w:rPr>
              <w:rStyle w:val="60"/>
              <w:rFonts w:hint="eastAsia" w:cs="仿宋" w:asciiTheme="minorEastAsia" w:hAnsiTheme="minorEastAsia"/>
              <w:b/>
              <w:kern w:val="0"/>
              <w:shd w:val="clear" w:color="auto" w:fill="FFFFFF"/>
            </w:rPr>
            <w:t>询价公告</w:t>
          </w:r>
          <w:r>
            <w:tab/>
          </w:r>
          <w:r>
            <w:fldChar w:fldCharType="begin"/>
          </w:r>
          <w:r>
            <w:instrText xml:space="preserve"> PAGEREF _Toc141963864 \h </w:instrText>
          </w:r>
          <w:r>
            <w:fldChar w:fldCharType="separate"/>
          </w:r>
          <w:r>
            <w:t>2</w:t>
          </w:r>
          <w:r>
            <w:fldChar w:fldCharType="end"/>
          </w:r>
          <w:r>
            <w:fldChar w:fldCharType="end"/>
          </w:r>
        </w:p>
        <w:p>
          <w:pPr>
            <w:pStyle w:val="34"/>
            <w:tabs>
              <w:tab w:val="right" w:leader="dot" w:pos="9345"/>
            </w:tabs>
            <w:rPr>
              <w:rFonts w:asciiTheme="minorHAnsi" w:hAnsiTheme="minorHAnsi" w:eastAsiaTheme="minorEastAsia" w:cstheme="minorBidi"/>
              <w:szCs w:val="22"/>
            </w:rPr>
          </w:pPr>
          <w:r>
            <w:fldChar w:fldCharType="begin"/>
          </w:r>
          <w:r>
            <w:instrText xml:space="preserve"> HYPERLINK \l "_Toc141963865" </w:instrText>
          </w:r>
          <w:r>
            <w:fldChar w:fldCharType="separate"/>
          </w:r>
          <w:r>
            <w:rPr>
              <w:rStyle w:val="60"/>
              <w:rFonts w:hint="eastAsia" w:ascii="Cambria" w:hAnsi="Cambria"/>
              <w:b/>
              <w:bCs/>
            </w:rPr>
            <w:t>二、询价须知</w:t>
          </w:r>
          <w:r>
            <w:tab/>
          </w:r>
          <w:r>
            <w:fldChar w:fldCharType="begin"/>
          </w:r>
          <w:r>
            <w:instrText xml:space="preserve"> PAGEREF _Toc141963865 \h </w:instrText>
          </w:r>
          <w:r>
            <w:fldChar w:fldCharType="separate"/>
          </w:r>
          <w:r>
            <w:t>5</w:t>
          </w:r>
          <w:r>
            <w:fldChar w:fldCharType="end"/>
          </w:r>
          <w:r>
            <w:fldChar w:fldCharType="end"/>
          </w:r>
        </w:p>
        <w:p>
          <w:pPr>
            <w:pStyle w:val="34"/>
            <w:tabs>
              <w:tab w:val="right" w:leader="dot" w:pos="9345"/>
            </w:tabs>
            <w:rPr>
              <w:rFonts w:asciiTheme="minorHAnsi" w:hAnsiTheme="minorHAnsi" w:eastAsiaTheme="minorEastAsia" w:cstheme="minorBidi"/>
              <w:szCs w:val="22"/>
            </w:rPr>
          </w:pPr>
          <w:r>
            <w:fldChar w:fldCharType="begin"/>
          </w:r>
          <w:r>
            <w:instrText xml:space="preserve"> HYPERLINK \l "_Toc141963866" </w:instrText>
          </w:r>
          <w:r>
            <w:fldChar w:fldCharType="separate"/>
          </w:r>
          <w:r>
            <w:rPr>
              <w:rStyle w:val="60"/>
              <w:rFonts w:hint="eastAsia" w:ascii="Cambria" w:hAnsi="Cambria"/>
              <w:b/>
              <w:bCs/>
            </w:rPr>
            <w:t>三、合同条款</w:t>
          </w:r>
          <w:r>
            <w:tab/>
          </w:r>
          <w:r>
            <w:fldChar w:fldCharType="begin"/>
          </w:r>
          <w:r>
            <w:instrText xml:space="preserve"> PAGEREF _Toc141963866 \h </w:instrText>
          </w:r>
          <w:r>
            <w:fldChar w:fldCharType="separate"/>
          </w:r>
          <w:r>
            <w:t>12</w:t>
          </w:r>
          <w:r>
            <w:fldChar w:fldCharType="end"/>
          </w:r>
          <w:r>
            <w:fldChar w:fldCharType="end"/>
          </w:r>
        </w:p>
        <w:p>
          <w:pPr>
            <w:pStyle w:val="34"/>
            <w:tabs>
              <w:tab w:val="right" w:leader="dot" w:pos="9345"/>
            </w:tabs>
            <w:rPr>
              <w:rFonts w:asciiTheme="minorHAnsi" w:hAnsiTheme="minorHAnsi" w:eastAsiaTheme="minorEastAsia" w:cstheme="minorBidi"/>
              <w:szCs w:val="22"/>
            </w:rPr>
          </w:pPr>
          <w:r>
            <w:fldChar w:fldCharType="begin"/>
          </w:r>
          <w:r>
            <w:instrText xml:space="preserve"> HYPERLINK \l "_Toc141963867" </w:instrText>
          </w:r>
          <w:r>
            <w:fldChar w:fldCharType="separate"/>
          </w:r>
          <w:r>
            <w:rPr>
              <w:rStyle w:val="60"/>
              <w:rFonts w:hint="eastAsia" w:ascii="Cambria" w:hAnsi="Cambria"/>
              <w:b/>
              <w:bCs/>
            </w:rPr>
            <w:t>四、 响应文件格式</w:t>
          </w:r>
          <w:r>
            <w:tab/>
          </w:r>
          <w:r>
            <w:fldChar w:fldCharType="begin"/>
          </w:r>
          <w:r>
            <w:instrText xml:space="preserve"> PAGEREF _Toc141963867 \h </w:instrText>
          </w:r>
          <w:r>
            <w:fldChar w:fldCharType="separate"/>
          </w:r>
          <w:r>
            <w:t>12</w:t>
          </w:r>
          <w:r>
            <w:fldChar w:fldCharType="end"/>
          </w:r>
          <w:r>
            <w:fldChar w:fldCharType="end"/>
          </w:r>
        </w:p>
        <w:p>
          <w:pPr>
            <w:rPr>
              <w:szCs w:val="24"/>
            </w:rPr>
          </w:pPr>
          <w:r>
            <w:rPr>
              <w:szCs w:val="24"/>
            </w:rPr>
            <w:fldChar w:fldCharType="end"/>
          </w:r>
        </w:p>
      </w:sdtContent>
    </w:sdt>
    <w:p>
      <w:pPr>
        <w:widowControl/>
        <w:shd w:val="clear" w:color="auto" w:fill="FFFFFF"/>
        <w:wordWrap w:val="0"/>
        <w:spacing w:line="540" w:lineRule="exact"/>
        <w:rPr>
          <w:rFonts w:ascii="仿宋" w:hAnsi="仿宋" w:eastAsia="仿宋" w:cs="仿宋"/>
          <w:b/>
          <w:kern w:val="0"/>
          <w:sz w:val="36"/>
          <w:szCs w:val="36"/>
          <w:shd w:val="clear" w:color="auto" w:fill="FFFFFF"/>
        </w:rPr>
      </w:pPr>
    </w:p>
    <w:p>
      <w:pPr>
        <w:widowControl/>
        <w:shd w:val="clear" w:color="auto" w:fill="FFFFFF"/>
        <w:wordWrap w:val="0"/>
        <w:spacing w:line="540" w:lineRule="exact"/>
        <w:jc w:val="center"/>
        <w:rPr>
          <w:rFonts w:ascii="仿宋" w:hAnsi="仿宋" w:eastAsia="仿宋" w:cs="仿宋"/>
          <w:b/>
          <w:kern w:val="0"/>
          <w:sz w:val="36"/>
          <w:szCs w:val="36"/>
          <w:shd w:val="clear" w:color="auto" w:fill="FFFFFF"/>
        </w:rPr>
      </w:pPr>
    </w:p>
    <w:p>
      <w:pPr>
        <w:widowControl/>
        <w:shd w:val="clear" w:color="auto" w:fill="FFFFFF"/>
        <w:wordWrap w:val="0"/>
        <w:spacing w:line="540" w:lineRule="exact"/>
        <w:jc w:val="center"/>
        <w:rPr>
          <w:rFonts w:ascii="仿宋" w:hAnsi="仿宋" w:eastAsia="仿宋" w:cs="仿宋"/>
          <w:b/>
          <w:kern w:val="0"/>
          <w:sz w:val="36"/>
          <w:szCs w:val="36"/>
          <w:shd w:val="clear" w:color="auto" w:fill="FFFFFF"/>
        </w:rPr>
      </w:pPr>
    </w:p>
    <w:p>
      <w:pPr>
        <w:widowControl/>
        <w:shd w:val="clear" w:color="auto" w:fill="FFFFFF"/>
        <w:wordWrap w:val="0"/>
        <w:spacing w:line="540" w:lineRule="exact"/>
        <w:jc w:val="center"/>
        <w:rPr>
          <w:rFonts w:ascii="仿宋" w:hAnsi="仿宋" w:eastAsia="仿宋" w:cs="仿宋"/>
          <w:b/>
          <w:kern w:val="0"/>
          <w:sz w:val="36"/>
          <w:szCs w:val="36"/>
          <w:shd w:val="clear" w:color="auto" w:fill="FFFFFF"/>
        </w:rPr>
      </w:pPr>
    </w:p>
    <w:p>
      <w:pPr>
        <w:widowControl/>
        <w:shd w:val="clear" w:color="auto" w:fill="FFFFFF"/>
        <w:wordWrap w:val="0"/>
        <w:spacing w:line="540" w:lineRule="exact"/>
        <w:jc w:val="center"/>
        <w:rPr>
          <w:rFonts w:ascii="仿宋" w:hAnsi="仿宋" w:eastAsia="仿宋" w:cs="仿宋"/>
          <w:b/>
          <w:kern w:val="0"/>
          <w:sz w:val="36"/>
          <w:szCs w:val="36"/>
          <w:shd w:val="clear" w:color="auto" w:fill="FFFFFF"/>
        </w:rPr>
      </w:pPr>
    </w:p>
    <w:p>
      <w:pPr>
        <w:widowControl/>
        <w:shd w:val="clear" w:color="auto" w:fill="FFFFFF"/>
        <w:wordWrap w:val="0"/>
        <w:spacing w:line="540" w:lineRule="exact"/>
        <w:jc w:val="center"/>
        <w:rPr>
          <w:rFonts w:ascii="仿宋" w:hAnsi="仿宋" w:eastAsia="仿宋" w:cs="仿宋"/>
          <w:b/>
          <w:kern w:val="0"/>
          <w:sz w:val="36"/>
          <w:szCs w:val="36"/>
          <w:shd w:val="clear" w:color="auto" w:fill="FFFFFF"/>
        </w:rPr>
      </w:pPr>
    </w:p>
    <w:p>
      <w:pPr>
        <w:widowControl/>
        <w:shd w:val="clear" w:color="auto" w:fill="FFFFFF"/>
        <w:wordWrap w:val="0"/>
        <w:spacing w:line="540" w:lineRule="exact"/>
        <w:jc w:val="center"/>
        <w:rPr>
          <w:rFonts w:ascii="仿宋" w:hAnsi="仿宋" w:eastAsia="仿宋" w:cs="仿宋"/>
          <w:b/>
          <w:kern w:val="0"/>
          <w:sz w:val="36"/>
          <w:szCs w:val="36"/>
          <w:shd w:val="clear" w:color="auto" w:fill="FFFFFF"/>
        </w:rPr>
      </w:pPr>
    </w:p>
    <w:p>
      <w:pPr>
        <w:widowControl/>
        <w:shd w:val="clear" w:color="auto" w:fill="FFFFFF"/>
        <w:wordWrap w:val="0"/>
        <w:spacing w:line="540" w:lineRule="exact"/>
        <w:jc w:val="center"/>
        <w:rPr>
          <w:rFonts w:ascii="仿宋" w:hAnsi="仿宋" w:eastAsia="仿宋" w:cs="仿宋"/>
          <w:b/>
          <w:kern w:val="0"/>
          <w:sz w:val="36"/>
          <w:szCs w:val="36"/>
          <w:shd w:val="clear" w:color="auto" w:fill="FFFFFF"/>
        </w:rPr>
      </w:pPr>
    </w:p>
    <w:p>
      <w:pPr>
        <w:pStyle w:val="2"/>
      </w:pPr>
    </w:p>
    <w:p>
      <w:pPr>
        <w:pStyle w:val="2"/>
      </w:pPr>
    </w:p>
    <w:p>
      <w:pPr>
        <w:pStyle w:val="2"/>
      </w:pPr>
    </w:p>
    <w:p>
      <w:pPr>
        <w:pStyle w:val="2"/>
      </w:pPr>
    </w:p>
    <w:p>
      <w:pPr>
        <w:pStyle w:val="2"/>
      </w:pPr>
    </w:p>
    <w:p>
      <w:pPr>
        <w:pStyle w:val="2"/>
      </w:pPr>
    </w:p>
    <w:p>
      <w:pPr>
        <w:widowControl/>
        <w:shd w:val="clear" w:color="auto" w:fill="FFFFFF"/>
        <w:wordWrap w:val="0"/>
        <w:spacing w:line="540" w:lineRule="exact"/>
        <w:jc w:val="center"/>
        <w:rPr>
          <w:rFonts w:ascii="仿宋" w:hAnsi="仿宋" w:eastAsia="仿宋" w:cs="仿宋"/>
          <w:b/>
          <w:kern w:val="0"/>
          <w:sz w:val="36"/>
          <w:szCs w:val="36"/>
          <w:shd w:val="clear" w:color="auto" w:fill="FFFFFF"/>
        </w:rPr>
        <w:sectPr>
          <w:footerReference r:id="rId6" w:type="default"/>
          <w:pgSz w:w="11907" w:h="16840"/>
          <w:pgMar w:top="1220" w:right="1134" w:bottom="1134" w:left="1418" w:header="801" w:footer="907" w:gutter="0"/>
          <w:pgNumType w:start="1"/>
          <w:cols w:space="720" w:num="1"/>
          <w:docGrid w:type="lines" w:linePitch="271" w:charSpace="0"/>
        </w:sectPr>
      </w:pPr>
    </w:p>
    <w:bookmarkEnd w:id="2"/>
    <w:bookmarkEnd w:id="3"/>
    <w:bookmarkEnd w:id="4"/>
    <w:p>
      <w:pPr>
        <w:widowControl/>
        <w:shd w:val="clear" w:color="auto" w:fill="FFFFFF"/>
        <w:wordWrap w:val="0"/>
        <w:spacing w:line="540" w:lineRule="exact"/>
        <w:jc w:val="center"/>
        <w:rPr>
          <w:rFonts w:hint="eastAsia" w:cs="仿宋" w:asciiTheme="minorEastAsia" w:hAnsiTheme="minorEastAsia" w:eastAsiaTheme="minorEastAsia"/>
          <w:b/>
          <w:kern w:val="0"/>
          <w:sz w:val="44"/>
          <w:szCs w:val="44"/>
          <w:shd w:val="clear" w:color="auto" w:fill="FFFFFF"/>
        </w:rPr>
      </w:pPr>
      <w:bookmarkStart w:id="5" w:name="_Toc141963864"/>
      <w:r>
        <w:rPr>
          <w:rFonts w:hint="eastAsia" w:cs="仿宋" w:asciiTheme="minorEastAsia" w:hAnsiTheme="minorEastAsia" w:eastAsiaTheme="minorEastAsia"/>
          <w:b/>
          <w:kern w:val="0"/>
          <w:sz w:val="44"/>
          <w:szCs w:val="44"/>
          <w:shd w:val="clear" w:color="auto" w:fill="FFFFFF"/>
          <w:lang w:eastAsia="zh-CN"/>
        </w:rPr>
        <w:t>六安市特殊教育学校文明城市及文明校园创建双启楼文化布置项目</w:t>
      </w:r>
    </w:p>
    <w:p>
      <w:pPr>
        <w:widowControl/>
        <w:shd w:val="clear" w:color="auto" w:fill="FFFFFF"/>
        <w:wordWrap w:val="0"/>
        <w:spacing w:line="540" w:lineRule="exact"/>
        <w:jc w:val="center"/>
        <w:rPr>
          <w:rFonts w:asciiTheme="minorEastAsia" w:hAnsiTheme="minorEastAsia" w:eastAsiaTheme="minorEastAsia"/>
          <w:sz w:val="44"/>
          <w:szCs w:val="44"/>
        </w:rPr>
      </w:pPr>
      <w:r>
        <w:rPr>
          <w:rFonts w:hint="eastAsia" w:cs="仿宋" w:asciiTheme="minorEastAsia" w:hAnsiTheme="minorEastAsia" w:eastAsiaTheme="minorEastAsia"/>
          <w:b/>
          <w:kern w:val="0"/>
          <w:sz w:val="44"/>
          <w:szCs w:val="44"/>
          <w:shd w:val="clear" w:color="auto" w:fill="FFFFFF"/>
        </w:rPr>
        <w:t>询价公告</w:t>
      </w:r>
      <w:bookmarkEnd w:id="5"/>
    </w:p>
    <w:p>
      <w:pPr>
        <w:spacing w:line="440" w:lineRule="exact"/>
        <w:ind w:firstLine="568" w:firstLineChars="202"/>
        <w:rPr>
          <w:b/>
          <w:sz w:val="28"/>
          <w:szCs w:val="28"/>
        </w:rPr>
      </w:pPr>
      <w:r>
        <w:rPr>
          <w:rFonts w:hint="eastAsia"/>
          <w:b/>
          <w:sz w:val="28"/>
          <w:szCs w:val="28"/>
        </w:rPr>
        <w:t>一、项目概况</w:t>
      </w:r>
    </w:p>
    <w:p>
      <w:pPr>
        <w:spacing w:line="440" w:lineRule="exact"/>
        <w:ind w:firstLine="565" w:firstLineChars="202"/>
        <w:rPr>
          <w:rFonts w:hint="eastAsia" w:eastAsia="宋体"/>
          <w:sz w:val="28"/>
          <w:szCs w:val="28"/>
          <w:lang w:eastAsia="zh-CN"/>
        </w:rPr>
      </w:pPr>
      <w:r>
        <w:rPr>
          <w:rFonts w:hint="eastAsia"/>
          <w:sz w:val="28"/>
          <w:szCs w:val="28"/>
        </w:rPr>
        <w:t>（一）项目编号：</w:t>
      </w:r>
      <w:r>
        <w:rPr>
          <w:rFonts w:hint="eastAsia"/>
          <w:sz w:val="28"/>
          <w:szCs w:val="28"/>
          <w:highlight w:val="none"/>
          <w:lang w:eastAsia="zh-CN"/>
        </w:rPr>
        <w:t>AHJWS-G2023087</w:t>
      </w:r>
    </w:p>
    <w:p>
      <w:pPr>
        <w:spacing w:line="440" w:lineRule="exact"/>
        <w:ind w:firstLine="565" w:firstLineChars="202"/>
        <w:rPr>
          <w:rFonts w:hint="eastAsia" w:eastAsia="宋体"/>
          <w:sz w:val="28"/>
          <w:szCs w:val="28"/>
          <w:lang w:eastAsia="zh-CN"/>
        </w:rPr>
      </w:pPr>
      <w:r>
        <w:rPr>
          <w:rFonts w:hint="eastAsia"/>
          <w:sz w:val="28"/>
          <w:szCs w:val="28"/>
        </w:rPr>
        <w:t>（二）项目名称：</w:t>
      </w:r>
      <w:r>
        <w:rPr>
          <w:rFonts w:hint="eastAsia"/>
          <w:sz w:val="28"/>
          <w:szCs w:val="28"/>
          <w:lang w:eastAsia="zh-CN"/>
        </w:rPr>
        <w:t>六安市特殊教育学校文明城市及文明校园创建双启楼文化布置项目</w:t>
      </w:r>
    </w:p>
    <w:p>
      <w:pPr>
        <w:spacing w:line="440" w:lineRule="exact"/>
        <w:ind w:firstLine="565" w:firstLineChars="202"/>
        <w:rPr>
          <w:sz w:val="28"/>
          <w:szCs w:val="28"/>
        </w:rPr>
      </w:pPr>
      <w:r>
        <w:rPr>
          <w:rFonts w:hint="eastAsia"/>
          <w:sz w:val="28"/>
          <w:szCs w:val="28"/>
        </w:rPr>
        <w:t>（三）建设地点：六安市裕安区境内</w:t>
      </w:r>
    </w:p>
    <w:p>
      <w:pPr>
        <w:spacing w:line="440" w:lineRule="exact"/>
        <w:ind w:firstLine="565" w:firstLineChars="202"/>
        <w:rPr>
          <w:rFonts w:hint="eastAsia" w:eastAsia="宋体"/>
          <w:sz w:val="28"/>
          <w:szCs w:val="28"/>
          <w:lang w:eastAsia="zh-CN"/>
        </w:rPr>
      </w:pPr>
      <w:r>
        <w:rPr>
          <w:rFonts w:hint="eastAsia"/>
          <w:sz w:val="28"/>
          <w:szCs w:val="28"/>
        </w:rPr>
        <w:t>（四）建设单位：</w:t>
      </w:r>
      <w:r>
        <w:rPr>
          <w:rFonts w:hint="eastAsia"/>
          <w:sz w:val="28"/>
          <w:szCs w:val="28"/>
          <w:lang w:eastAsia="zh-CN"/>
        </w:rPr>
        <w:t>六安市特殊教育学校</w:t>
      </w:r>
    </w:p>
    <w:p>
      <w:pPr>
        <w:spacing w:line="440" w:lineRule="exact"/>
        <w:ind w:firstLine="565" w:firstLineChars="202"/>
        <w:rPr>
          <w:sz w:val="28"/>
          <w:szCs w:val="28"/>
        </w:rPr>
      </w:pPr>
      <w:r>
        <w:rPr>
          <w:rFonts w:hint="eastAsia"/>
          <w:sz w:val="28"/>
          <w:szCs w:val="28"/>
        </w:rPr>
        <w:t>（五）代理机构：</w:t>
      </w:r>
      <w:r>
        <w:rPr>
          <w:rFonts w:hint="eastAsia"/>
          <w:sz w:val="28"/>
          <w:szCs w:val="28"/>
          <w:lang w:eastAsia="zh-CN"/>
        </w:rPr>
        <w:t>安徽金沃盛工程建设咨询有限公司</w:t>
      </w:r>
      <w:r>
        <w:rPr>
          <w:rFonts w:hint="eastAsia"/>
          <w:sz w:val="28"/>
          <w:szCs w:val="28"/>
        </w:rPr>
        <w:t xml:space="preserve"> </w:t>
      </w:r>
    </w:p>
    <w:p>
      <w:pPr>
        <w:spacing w:line="440" w:lineRule="exact"/>
        <w:ind w:firstLine="565" w:firstLineChars="202"/>
        <w:rPr>
          <w:sz w:val="28"/>
          <w:szCs w:val="28"/>
        </w:rPr>
      </w:pPr>
      <w:r>
        <w:rPr>
          <w:rFonts w:hint="eastAsia"/>
          <w:sz w:val="28"/>
          <w:szCs w:val="28"/>
        </w:rPr>
        <w:t>（六）建设规模：详见设计图纸及工程量清单（见附件）</w:t>
      </w:r>
    </w:p>
    <w:p>
      <w:pPr>
        <w:spacing w:line="440" w:lineRule="exact"/>
        <w:ind w:firstLine="565" w:firstLineChars="202"/>
        <w:rPr>
          <w:sz w:val="28"/>
          <w:szCs w:val="28"/>
        </w:rPr>
      </w:pPr>
      <w:r>
        <w:rPr>
          <w:rFonts w:hint="eastAsia"/>
          <w:sz w:val="28"/>
          <w:szCs w:val="28"/>
        </w:rPr>
        <w:t>（七）建设内容：该项目位于六安市</w:t>
      </w:r>
      <w:r>
        <w:rPr>
          <w:rFonts w:hint="eastAsia"/>
          <w:sz w:val="28"/>
          <w:szCs w:val="28"/>
          <w:lang w:val="en-US" w:eastAsia="zh-CN"/>
        </w:rPr>
        <w:t>裕安区</w:t>
      </w:r>
      <w:r>
        <w:rPr>
          <w:rFonts w:hint="eastAsia"/>
          <w:sz w:val="28"/>
          <w:szCs w:val="28"/>
        </w:rPr>
        <w:t>境内，项目主要建设内容为</w:t>
      </w:r>
      <w:r>
        <w:rPr>
          <w:rFonts w:hint="eastAsia"/>
          <w:sz w:val="28"/>
          <w:szCs w:val="28"/>
          <w:lang w:eastAsia="zh-CN"/>
        </w:rPr>
        <w:t>六安市特殊教育学校文明城市及文明校园创建双启楼文化布置项目，</w:t>
      </w:r>
      <w:r>
        <w:rPr>
          <w:rFonts w:hint="eastAsia"/>
          <w:sz w:val="28"/>
          <w:szCs w:val="28"/>
        </w:rPr>
        <w:t>具体详见工程量清单。</w:t>
      </w:r>
    </w:p>
    <w:p>
      <w:pPr>
        <w:spacing w:line="440" w:lineRule="exact"/>
        <w:ind w:firstLine="565" w:firstLineChars="202"/>
        <w:rPr>
          <w:sz w:val="28"/>
          <w:szCs w:val="28"/>
        </w:rPr>
      </w:pPr>
      <w:r>
        <w:rPr>
          <w:rFonts w:hint="eastAsia"/>
          <w:sz w:val="28"/>
          <w:szCs w:val="28"/>
        </w:rPr>
        <w:t xml:space="preserve">（八）资金来源：政府投资 </w:t>
      </w:r>
    </w:p>
    <w:p>
      <w:pPr>
        <w:spacing w:line="440" w:lineRule="exact"/>
        <w:ind w:firstLine="568" w:firstLineChars="202"/>
        <w:rPr>
          <w:b/>
          <w:sz w:val="28"/>
          <w:szCs w:val="28"/>
        </w:rPr>
      </w:pPr>
      <w:r>
        <w:rPr>
          <w:rFonts w:hint="eastAsia"/>
          <w:b/>
          <w:sz w:val="28"/>
          <w:szCs w:val="28"/>
        </w:rPr>
        <w:t>二、发包范围</w:t>
      </w:r>
    </w:p>
    <w:p>
      <w:pPr>
        <w:spacing w:line="440" w:lineRule="exact"/>
        <w:ind w:firstLine="565" w:firstLineChars="202"/>
        <w:rPr>
          <w:sz w:val="28"/>
          <w:szCs w:val="28"/>
        </w:rPr>
      </w:pPr>
      <w:r>
        <w:rPr>
          <w:rFonts w:hint="eastAsia"/>
          <w:sz w:val="28"/>
          <w:szCs w:val="28"/>
        </w:rPr>
        <w:t>本项目发包范围为设计图纸范围内所有工程，具体工程内容及工程量 详见工程设计图纸、工程量清单。措施项目由承包人根据施工方案并结合工程施工现场踏勘情况确定。</w:t>
      </w:r>
    </w:p>
    <w:p>
      <w:pPr>
        <w:spacing w:line="440" w:lineRule="exact"/>
        <w:ind w:firstLine="568" w:firstLineChars="202"/>
        <w:rPr>
          <w:b/>
          <w:sz w:val="28"/>
          <w:szCs w:val="28"/>
        </w:rPr>
      </w:pPr>
      <w:r>
        <w:rPr>
          <w:rFonts w:hint="eastAsia"/>
          <w:b/>
          <w:sz w:val="28"/>
          <w:szCs w:val="28"/>
        </w:rPr>
        <w:t>三、项目发包价（最高限价）</w:t>
      </w:r>
    </w:p>
    <w:p>
      <w:pPr>
        <w:spacing w:line="440" w:lineRule="exact"/>
        <w:ind w:firstLine="565" w:firstLineChars="202"/>
        <w:rPr>
          <w:sz w:val="28"/>
          <w:szCs w:val="28"/>
        </w:rPr>
      </w:pPr>
      <w:r>
        <w:rPr>
          <w:rFonts w:hint="eastAsia"/>
          <w:sz w:val="28"/>
          <w:szCs w:val="28"/>
          <w:highlight w:val="none"/>
        </w:rPr>
        <w:t>预算价：</w:t>
      </w:r>
      <w:r>
        <w:rPr>
          <w:rFonts w:hint="eastAsia"/>
          <w:sz w:val="28"/>
          <w:szCs w:val="28"/>
          <w:highlight w:val="none"/>
          <w:lang w:val="en-US" w:eastAsia="zh-CN"/>
        </w:rPr>
        <w:t>63699.60</w:t>
      </w:r>
      <w:r>
        <w:rPr>
          <w:rFonts w:hint="eastAsia"/>
          <w:sz w:val="28"/>
          <w:szCs w:val="28"/>
          <w:highlight w:val="none"/>
        </w:rPr>
        <w:t>元；发包价（最高限价）：</w:t>
      </w:r>
      <w:r>
        <w:rPr>
          <w:rFonts w:hint="eastAsia"/>
          <w:sz w:val="28"/>
          <w:szCs w:val="28"/>
          <w:highlight w:val="none"/>
          <w:lang w:val="en-US" w:eastAsia="zh-CN"/>
        </w:rPr>
        <w:t>63000.00</w:t>
      </w:r>
      <w:r>
        <w:rPr>
          <w:rFonts w:hint="eastAsia"/>
          <w:sz w:val="28"/>
          <w:szCs w:val="28"/>
          <w:highlight w:val="none"/>
        </w:rPr>
        <w:t>元（含代理费、清单控制价编制等费用，标准按照裕安区相关文件规定执行）。</w:t>
      </w:r>
    </w:p>
    <w:p>
      <w:pPr>
        <w:spacing w:line="440" w:lineRule="exact"/>
        <w:ind w:firstLine="568" w:firstLineChars="202"/>
        <w:rPr>
          <w:b/>
          <w:sz w:val="28"/>
          <w:szCs w:val="28"/>
        </w:rPr>
      </w:pPr>
      <w:r>
        <w:rPr>
          <w:rFonts w:hint="eastAsia"/>
          <w:b/>
          <w:sz w:val="28"/>
          <w:szCs w:val="28"/>
        </w:rPr>
        <w:t>四、工程价款支付方式</w:t>
      </w:r>
    </w:p>
    <w:p>
      <w:pPr>
        <w:spacing w:line="440" w:lineRule="exact"/>
        <w:ind w:firstLine="565" w:firstLineChars="202"/>
        <w:rPr>
          <w:rFonts w:hint="eastAsia" w:eastAsia="宋体"/>
          <w:sz w:val="28"/>
          <w:szCs w:val="28"/>
          <w:lang w:eastAsia="zh-CN"/>
        </w:rPr>
      </w:pPr>
      <w:r>
        <w:rPr>
          <w:rFonts w:hint="eastAsia"/>
          <w:sz w:val="28"/>
          <w:szCs w:val="28"/>
          <w:lang w:val="en-US" w:eastAsia="zh-CN"/>
        </w:rPr>
        <w:t>本项目主体完工后按审计价款一次付清，质保期一年【承包人可以通过保证保险、银行保函方式替代工程质量保证金。承包人用保证保险、银行保函方式替代工程质量保证金的，发包人不得再预留保证金</w:t>
      </w:r>
      <w:r>
        <w:rPr>
          <w:rFonts w:hint="eastAsia"/>
          <w:sz w:val="28"/>
          <w:szCs w:val="28"/>
          <w:lang w:eastAsia="zh-CN"/>
        </w:rPr>
        <w:t>】</w:t>
      </w:r>
    </w:p>
    <w:p>
      <w:pPr>
        <w:spacing w:line="440" w:lineRule="exact"/>
        <w:ind w:firstLine="568" w:firstLineChars="202"/>
        <w:rPr>
          <w:b/>
          <w:sz w:val="28"/>
          <w:szCs w:val="28"/>
        </w:rPr>
      </w:pPr>
      <w:r>
        <w:rPr>
          <w:rFonts w:hint="eastAsia"/>
          <w:b/>
          <w:sz w:val="28"/>
          <w:szCs w:val="28"/>
        </w:rPr>
        <w:t>五、工程质量及工期要求</w:t>
      </w:r>
    </w:p>
    <w:p>
      <w:pPr>
        <w:spacing w:line="440" w:lineRule="exact"/>
        <w:ind w:firstLine="565" w:firstLineChars="202"/>
        <w:rPr>
          <w:sz w:val="28"/>
          <w:szCs w:val="28"/>
        </w:rPr>
      </w:pPr>
      <w:r>
        <w:rPr>
          <w:rFonts w:hint="eastAsia"/>
          <w:sz w:val="28"/>
          <w:szCs w:val="28"/>
        </w:rPr>
        <w:t>（一）质量要求：本工程质量必须符合工程施工要求并达到国家现行相关工程验收规范合格标准。</w:t>
      </w:r>
    </w:p>
    <w:p>
      <w:pPr>
        <w:spacing w:line="440" w:lineRule="exact"/>
        <w:ind w:firstLine="565" w:firstLineChars="202"/>
        <w:rPr>
          <w:sz w:val="28"/>
          <w:szCs w:val="28"/>
        </w:rPr>
      </w:pPr>
      <w:r>
        <w:rPr>
          <w:rFonts w:hint="eastAsia"/>
          <w:sz w:val="28"/>
          <w:szCs w:val="28"/>
          <w:highlight w:val="none"/>
        </w:rPr>
        <w:t>（二）工期要求：</w:t>
      </w:r>
      <w:r>
        <w:rPr>
          <w:rFonts w:hint="eastAsia"/>
          <w:sz w:val="28"/>
          <w:szCs w:val="28"/>
          <w:highlight w:val="none"/>
          <w:lang w:val="en-US" w:eastAsia="zh-CN"/>
        </w:rPr>
        <w:t>7</w:t>
      </w:r>
      <w:r>
        <w:rPr>
          <w:rFonts w:hint="eastAsia"/>
          <w:sz w:val="28"/>
          <w:szCs w:val="28"/>
          <w:highlight w:val="none"/>
        </w:rPr>
        <w:t>日历天。</w:t>
      </w:r>
    </w:p>
    <w:p>
      <w:pPr>
        <w:spacing w:line="440" w:lineRule="exact"/>
        <w:ind w:firstLine="568" w:firstLineChars="202"/>
        <w:rPr>
          <w:b/>
          <w:sz w:val="28"/>
          <w:szCs w:val="28"/>
        </w:rPr>
      </w:pPr>
      <w:r>
        <w:rPr>
          <w:rFonts w:hint="eastAsia"/>
          <w:b/>
          <w:sz w:val="28"/>
          <w:szCs w:val="28"/>
        </w:rPr>
        <w:t xml:space="preserve">六、承包方式 </w:t>
      </w:r>
    </w:p>
    <w:p>
      <w:pPr>
        <w:spacing w:line="440" w:lineRule="exact"/>
        <w:ind w:firstLine="565" w:firstLineChars="202"/>
        <w:rPr>
          <w:sz w:val="28"/>
          <w:szCs w:val="28"/>
        </w:rPr>
      </w:pPr>
      <w:r>
        <w:rPr>
          <w:rFonts w:hint="eastAsia"/>
          <w:sz w:val="28"/>
          <w:szCs w:val="28"/>
        </w:rPr>
        <w:t>本项目实行施工总承包，由承包人包工包料，其施工安全责任、市场价格等风险及各种税费均由承包人承担，发包人概不负责。本项目不得转包和违法分包。</w:t>
      </w:r>
    </w:p>
    <w:p>
      <w:pPr>
        <w:spacing w:line="440" w:lineRule="exact"/>
        <w:ind w:firstLine="568" w:firstLineChars="202"/>
        <w:rPr>
          <w:sz w:val="28"/>
          <w:szCs w:val="28"/>
        </w:rPr>
      </w:pPr>
      <w:r>
        <w:rPr>
          <w:rFonts w:hint="eastAsia"/>
          <w:b/>
          <w:sz w:val="28"/>
          <w:szCs w:val="28"/>
        </w:rPr>
        <w:t>七、承包人资质、资格要求</w:t>
      </w:r>
    </w:p>
    <w:p>
      <w:pPr>
        <w:spacing w:line="440" w:lineRule="exact"/>
        <w:ind w:firstLine="565" w:firstLineChars="202"/>
        <w:rPr>
          <w:sz w:val="28"/>
          <w:szCs w:val="28"/>
        </w:rPr>
      </w:pPr>
      <w:r>
        <w:rPr>
          <w:rFonts w:hint="eastAsia"/>
          <w:sz w:val="28"/>
          <w:szCs w:val="28"/>
        </w:rPr>
        <w:t>（</w:t>
      </w:r>
      <w:r>
        <w:rPr>
          <w:rFonts w:hint="eastAsia"/>
          <w:sz w:val="28"/>
          <w:szCs w:val="28"/>
          <w:lang w:val="en-US" w:eastAsia="zh-CN"/>
        </w:rPr>
        <w:t>一</w:t>
      </w:r>
      <w:r>
        <w:rPr>
          <w:rFonts w:hint="eastAsia"/>
          <w:sz w:val="28"/>
          <w:szCs w:val="28"/>
        </w:rPr>
        <w:t>）本项目专门面向中小企业发包，参与企业须提供中小企业声明函（非中小企业不得参与）。</w:t>
      </w:r>
    </w:p>
    <w:p>
      <w:pPr>
        <w:spacing w:line="440" w:lineRule="exact"/>
        <w:ind w:firstLine="565" w:firstLineChars="202"/>
        <w:rPr>
          <w:sz w:val="28"/>
          <w:szCs w:val="28"/>
        </w:rPr>
      </w:pPr>
      <w:r>
        <w:rPr>
          <w:rFonts w:hint="eastAsia"/>
          <w:sz w:val="28"/>
          <w:szCs w:val="28"/>
        </w:rPr>
        <w:t>（</w:t>
      </w:r>
      <w:r>
        <w:rPr>
          <w:rFonts w:hint="eastAsia"/>
          <w:sz w:val="28"/>
          <w:szCs w:val="28"/>
          <w:lang w:val="en-US" w:eastAsia="zh-CN"/>
        </w:rPr>
        <w:t>二</w:t>
      </w:r>
      <w:r>
        <w:rPr>
          <w:rFonts w:hint="eastAsia"/>
          <w:sz w:val="28"/>
          <w:szCs w:val="28"/>
        </w:rPr>
        <w:t>）本项目是否接受联合体：□是    </w:t>
      </w:r>
      <w:r>
        <w:rPr>
          <w:rFonts w:hint="eastAsia" w:ascii="MS Mincho" w:hAnsi="MS Mincho" w:eastAsia="MS Mincho" w:cs="MS Mincho"/>
          <w:sz w:val="28"/>
          <w:szCs w:val="28"/>
        </w:rPr>
        <w:t>☑</w:t>
      </w:r>
      <w:r>
        <w:rPr>
          <w:rFonts w:hint="eastAsia"/>
          <w:sz w:val="28"/>
          <w:szCs w:val="28"/>
        </w:rPr>
        <w:t>否   </w:t>
      </w:r>
    </w:p>
    <w:p>
      <w:pPr>
        <w:spacing w:line="440" w:lineRule="exact"/>
        <w:ind w:firstLine="565" w:firstLineChars="202"/>
        <w:rPr>
          <w:sz w:val="28"/>
          <w:szCs w:val="28"/>
        </w:rPr>
      </w:pPr>
      <w:r>
        <w:rPr>
          <w:rFonts w:hint="eastAsia"/>
          <w:sz w:val="28"/>
          <w:szCs w:val="28"/>
        </w:rPr>
        <w:t>（</w:t>
      </w:r>
      <w:r>
        <w:rPr>
          <w:rFonts w:hint="eastAsia"/>
          <w:sz w:val="28"/>
          <w:szCs w:val="28"/>
          <w:lang w:val="en-US" w:eastAsia="zh-CN"/>
        </w:rPr>
        <w:t>三</w:t>
      </w:r>
      <w:r>
        <w:rPr>
          <w:rFonts w:hint="eastAsia"/>
          <w:sz w:val="28"/>
          <w:szCs w:val="28"/>
        </w:rPr>
        <w:t xml:space="preserve">）本项目是否推荐符合条件的企业： </w:t>
      </w:r>
      <w:r>
        <w:rPr>
          <w:rFonts w:hint="eastAsia" w:ascii="MS Mincho" w:hAnsi="MS Mincho" w:eastAsia="MS Mincho" w:cs="MS Mincho"/>
          <w:sz w:val="28"/>
          <w:szCs w:val="28"/>
        </w:rPr>
        <w:t>☑</w:t>
      </w:r>
      <w:r>
        <w:rPr>
          <w:rFonts w:hint="eastAsia"/>
          <w:sz w:val="28"/>
          <w:szCs w:val="28"/>
        </w:rPr>
        <w:t>是  □否                  </w:t>
      </w:r>
    </w:p>
    <w:p>
      <w:pPr>
        <w:spacing w:line="440" w:lineRule="exact"/>
        <w:ind w:firstLine="568" w:firstLineChars="202"/>
        <w:rPr>
          <w:b/>
          <w:sz w:val="28"/>
          <w:szCs w:val="28"/>
        </w:rPr>
      </w:pPr>
      <w:r>
        <w:rPr>
          <w:rFonts w:hint="eastAsia"/>
          <w:b/>
          <w:sz w:val="28"/>
          <w:szCs w:val="28"/>
        </w:rPr>
        <w:t>八、现场踏勘与答疑</w:t>
      </w:r>
    </w:p>
    <w:p>
      <w:pPr>
        <w:spacing w:line="440" w:lineRule="exact"/>
        <w:ind w:firstLine="565" w:firstLineChars="202"/>
        <w:rPr>
          <w:sz w:val="28"/>
          <w:szCs w:val="28"/>
        </w:rPr>
      </w:pPr>
      <w:r>
        <w:rPr>
          <w:rFonts w:hint="eastAsia"/>
          <w:sz w:val="28"/>
          <w:szCs w:val="28"/>
        </w:rPr>
        <w:t>（一）承包人应自行组织对工程施工现场及周边环境进行踏勘，以便承包人获取有关编制技术标和签署工程建设合同所涉及施工现场的一切资料。承包人在签订合同和施工过程中，不得以不完全了解现场情况等为由，提出任何形式的增加工程造价或索赔的要求，现场踏勘的相关费用由各承包人自行承担。</w:t>
      </w:r>
    </w:p>
    <w:p>
      <w:pPr>
        <w:spacing w:line="440" w:lineRule="exact"/>
        <w:ind w:firstLine="565" w:firstLineChars="202"/>
        <w:rPr>
          <w:sz w:val="28"/>
          <w:szCs w:val="28"/>
          <w:highlight w:val="yellow"/>
        </w:rPr>
      </w:pPr>
      <w:r>
        <w:rPr>
          <w:rFonts w:hint="eastAsia"/>
          <w:sz w:val="28"/>
          <w:szCs w:val="28"/>
          <w:highlight w:val="none"/>
        </w:rPr>
        <w:t>踏勘联系人：</w:t>
      </w:r>
      <w:r>
        <w:rPr>
          <w:rFonts w:hint="eastAsia"/>
          <w:sz w:val="28"/>
          <w:szCs w:val="28"/>
          <w:highlight w:val="none"/>
          <w:lang w:val="en-US" w:eastAsia="zh-CN"/>
        </w:rPr>
        <w:t xml:space="preserve">王老师 </w:t>
      </w:r>
      <w:r>
        <w:rPr>
          <w:rFonts w:hint="eastAsia"/>
          <w:sz w:val="28"/>
          <w:szCs w:val="28"/>
          <w:highlight w:val="none"/>
        </w:rPr>
        <w:t xml:space="preserve">   电    </w:t>
      </w:r>
      <w:r>
        <w:rPr>
          <w:rFonts w:hint="eastAsia"/>
          <w:sz w:val="28"/>
          <w:szCs w:val="28"/>
          <w:highlight w:val="none"/>
          <w:lang w:val="en-US" w:eastAsia="zh-CN"/>
        </w:rPr>
        <w:t xml:space="preserve"> </w:t>
      </w:r>
      <w:r>
        <w:rPr>
          <w:rFonts w:hint="eastAsia"/>
          <w:sz w:val="28"/>
          <w:szCs w:val="28"/>
          <w:highlight w:val="none"/>
        </w:rPr>
        <w:t>话：</w:t>
      </w:r>
      <w:r>
        <w:rPr>
          <w:rFonts w:hint="eastAsia" w:ascii="Times New Roman" w:hAnsi="Times New Roman" w:eastAsia="宋体" w:cs="Times New Roman"/>
          <w:sz w:val="28"/>
          <w:szCs w:val="28"/>
          <w:lang w:val="en-US" w:eastAsia="zh-CN"/>
        </w:rPr>
        <w:t>18805645959</w:t>
      </w:r>
    </w:p>
    <w:p>
      <w:pPr>
        <w:spacing w:line="440" w:lineRule="exact"/>
        <w:ind w:firstLine="565" w:firstLineChars="202"/>
        <w:rPr>
          <w:sz w:val="28"/>
          <w:szCs w:val="28"/>
        </w:rPr>
      </w:pPr>
      <w:r>
        <w:rPr>
          <w:rFonts w:hint="eastAsia"/>
          <w:sz w:val="28"/>
          <w:szCs w:val="28"/>
        </w:rPr>
        <w:t>（二）发包答疑：承包人若对本项目发包有任何疑问，应向答疑联系人提出。提出疑问截止时间为发包公告上传之日起3日内。</w:t>
      </w:r>
    </w:p>
    <w:p>
      <w:pPr>
        <w:spacing w:line="440" w:lineRule="exact"/>
        <w:ind w:firstLine="565" w:firstLineChars="202"/>
        <w:rPr>
          <w:rFonts w:hint="eastAsia" w:eastAsia="宋体"/>
          <w:sz w:val="28"/>
          <w:szCs w:val="28"/>
          <w:lang w:eastAsia="zh-CN"/>
        </w:rPr>
      </w:pPr>
      <w:r>
        <w:rPr>
          <w:rFonts w:hint="eastAsia"/>
          <w:sz w:val="28"/>
          <w:szCs w:val="28"/>
        </w:rPr>
        <w:t>答疑联系人：</w:t>
      </w:r>
      <w:r>
        <w:rPr>
          <w:rFonts w:hint="eastAsia"/>
          <w:sz w:val="28"/>
          <w:szCs w:val="28"/>
          <w:lang w:eastAsia="zh-CN"/>
        </w:rPr>
        <w:t>姜工</w:t>
      </w:r>
      <w:r>
        <w:rPr>
          <w:rFonts w:hint="eastAsia"/>
          <w:sz w:val="28"/>
          <w:szCs w:val="28"/>
        </w:rPr>
        <w:t xml:space="preserve">       </w:t>
      </w:r>
      <w:r>
        <w:rPr>
          <w:rFonts w:hint="eastAsia"/>
          <w:sz w:val="28"/>
          <w:szCs w:val="28"/>
          <w:lang w:val="en-US" w:eastAsia="zh-CN"/>
        </w:rPr>
        <w:t xml:space="preserve"> </w:t>
      </w:r>
      <w:r>
        <w:rPr>
          <w:rFonts w:hint="eastAsia"/>
          <w:sz w:val="28"/>
          <w:szCs w:val="28"/>
        </w:rPr>
        <w:t>联系电话：</w:t>
      </w:r>
      <w:r>
        <w:rPr>
          <w:rFonts w:hint="eastAsia"/>
          <w:sz w:val="28"/>
          <w:szCs w:val="28"/>
          <w:lang w:eastAsia="zh-CN"/>
        </w:rPr>
        <w:t>0564-3306018</w:t>
      </w:r>
    </w:p>
    <w:p>
      <w:pPr>
        <w:spacing w:line="440" w:lineRule="exact"/>
        <w:ind w:firstLine="568" w:firstLineChars="202"/>
        <w:rPr>
          <w:b/>
          <w:sz w:val="28"/>
          <w:szCs w:val="28"/>
        </w:rPr>
      </w:pPr>
      <w:r>
        <w:rPr>
          <w:rFonts w:hint="eastAsia"/>
          <w:b/>
          <w:sz w:val="28"/>
          <w:szCs w:val="28"/>
        </w:rPr>
        <w:t>九、发包方式：询价</w:t>
      </w:r>
    </w:p>
    <w:p>
      <w:pPr>
        <w:spacing w:line="440" w:lineRule="exact"/>
        <w:ind w:firstLine="568" w:firstLineChars="202"/>
        <w:rPr>
          <w:b/>
          <w:sz w:val="28"/>
          <w:szCs w:val="28"/>
        </w:rPr>
      </w:pPr>
      <w:r>
        <w:rPr>
          <w:rFonts w:hint="eastAsia"/>
          <w:b/>
          <w:sz w:val="28"/>
          <w:szCs w:val="28"/>
        </w:rPr>
        <w:t>十、发包时间、地点及资格审查办法</w:t>
      </w:r>
    </w:p>
    <w:p>
      <w:pPr>
        <w:spacing w:line="440" w:lineRule="exact"/>
        <w:ind w:firstLine="565" w:firstLineChars="202"/>
        <w:rPr>
          <w:rFonts w:hint="eastAsia" w:eastAsia="宋体"/>
          <w:sz w:val="28"/>
          <w:szCs w:val="28"/>
          <w:highlight w:val="yellow"/>
          <w:lang w:eastAsia="zh-CN"/>
        </w:rPr>
      </w:pPr>
      <w:r>
        <w:rPr>
          <w:rFonts w:hint="eastAsia"/>
          <w:sz w:val="28"/>
          <w:szCs w:val="28"/>
        </w:rPr>
        <w:t>（一）发包时间（响应文件递交截止时间）：</w:t>
      </w:r>
      <w:r>
        <w:rPr>
          <w:rFonts w:hint="eastAsia"/>
          <w:sz w:val="28"/>
          <w:szCs w:val="28"/>
          <w:highlight w:val="none"/>
          <w:lang w:eastAsia="zh-CN"/>
        </w:rPr>
        <w:t>2023年</w:t>
      </w:r>
      <w:r>
        <w:rPr>
          <w:rFonts w:hint="eastAsia"/>
          <w:sz w:val="28"/>
          <w:szCs w:val="28"/>
          <w:highlight w:val="none"/>
          <w:lang w:val="en-US" w:eastAsia="zh-CN"/>
        </w:rPr>
        <w:t>12</w:t>
      </w:r>
      <w:r>
        <w:rPr>
          <w:rFonts w:hint="eastAsia"/>
          <w:sz w:val="28"/>
          <w:szCs w:val="28"/>
          <w:highlight w:val="none"/>
          <w:lang w:eastAsia="zh-CN"/>
        </w:rPr>
        <w:t>月</w:t>
      </w:r>
      <w:r>
        <w:rPr>
          <w:rFonts w:hint="eastAsia"/>
          <w:sz w:val="28"/>
          <w:szCs w:val="28"/>
          <w:highlight w:val="none"/>
          <w:lang w:val="en-US" w:eastAsia="zh-CN"/>
        </w:rPr>
        <w:t>8</w:t>
      </w:r>
      <w:r>
        <w:rPr>
          <w:rFonts w:hint="eastAsia"/>
          <w:sz w:val="28"/>
          <w:szCs w:val="28"/>
          <w:highlight w:val="none"/>
          <w:lang w:eastAsia="zh-CN"/>
        </w:rPr>
        <w:t>日</w:t>
      </w:r>
      <w:r>
        <w:rPr>
          <w:rFonts w:hint="eastAsia"/>
          <w:sz w:val="28"/>
          <w:szCs w:val="28"/>
          <w:highlight w:val="none"/>
          <w:lang w:val="en-US" w:eastAsia="zh-CN"/>
        </w:rPr>
        <w:t>15</w:t>
      </w:r>
      <w:r>
        <w:rPr>
          <w:rFonts w:hint="eastAsia"/>
          <w:sz w:val="28"/>
          <w:szCs w:val="28"/>
          <w:highlight w:val="none"/>
          <w:lang w:eastAsia="zh-CN"/>
        </w:rPr>
        <w:t>时</w:t>
      </w:r>
      <w:r>
        <w:rPr>
          <w:rFonts w:hint="eastAsia"/>
          <w:sz w:val="28"/>
          <w:szCs w:val="28"/>
          <w:highlight w:val="none"/>
          <w:lang w:val="en-US" w:eastAsia="zh-CN"/>
        </w:rPr>
        <w:t>00</w:t>
      </w:r>
      <w:r>
        <w:rPr>
          <w:rFonts w:hint="eastAsia"/>
          <w:sz w:val="28"/>
          <w:szCs w:val="28"/>
          <w:highlight w:val="none"/>
          <w:lang w:eastAsia="zh-CN"/>
        </w:rPr>
        <w:t>分</w:t>
      </w:r>
    </w:p>
    <w:p>
      <w:pPr>
        <w:spacing w:line="440" w:lineRule="exact"/>
        <w:ind w:firstLine="565" w:firstLineChars="202"/>
        <w:rPr>
          <w:rFonts w:hint="eastAsia" w:ascii="Times New Roman" w:hAnsi="Times New Roman" w:eastAsia="宋体" w:cs="Times New Roman"/>
          <w:sz w:val="28"/>
          <w:szCs w:val="28"/>
          <w:lang w:val="en-US" w:eastAsia="zh-CN"/>
        </w:rPr>
      </w:pPr>
      <w:r>
        <w:rPr>
          <w:rFonts w:hint="eastAsia"/>
          <w:sz w:val="28"/>
          <w:szCs w:val="28"/>
        </w:rPr>
        <w:t>（二）发包地点：</w:t>
      </w:r>
      <w:r>
        <w:rPr>
          <w:rFonts w:hint="eastAsia" w:ascii="Times New Roman" w:hAnsi="Times New Roman" w:eastAsia="宋体" w:cs="Times New Roman"/>
          <w:sz w:val="28"/>
          <w:szCs w:val="28"/>
          <w:lang w:val="en-US" w:eastAsia="zh-CN"/>
        </w:rPr>
        <w:t>六安市特殊教育学校4楼会议室</w:t>
      </w:r>
    </w:p>
    <w:p>
      <w:pPr>
        <w:spacing w:line="440" w:lineRule="exact"/>
        <w:ind w:firstLine="565" w:firstLineChars="202"/>
        <w:rPr>
          <w:sz w:val="28"/>
          <w:szCs w:val="28"/>
        </w:rPr>
      </w:pPr>
      <w:r>
        <w:rPr>
          <w:rFonts w:hint="eastAsia"/>
          <w:sz w:val="28"/>
          <w:szCs w:val="28"/>
        </w:rPr>
        <w:t>（三）发包文件获取时间：自发包公告发布时至发包项目响应文件递交截止时间前。</w:t>
      </w:r>
    </w:p>
    <w:p>
      <w:pPr>
        <w:spacing w:line="440" w:lineRule="exact"/>
        <w:ind w:firstLine="565" w:firstLineChars="202"/>
        <w:rPr>
          <w:sz w:val="28"/>
          <w:szCs w:val="28"/>
        </w:rPr>
      </w:pPr>
      <w:r>
        <w:rPr>
          <w:rFonts w:hint="eastAsia"/>
          <w:sz w:val="28"/>
          <w:szCs w:val="28"/>
        </w:rPr>
        <w:t>（四）发包文件获取方式：</w:t>
      </w:r>
    </w:p>
    <w:p>
      <w:pPr>
        <w:spacing w:line="440" w:lineRule="exact"/>
        <w:ind w:firstLine="565" w:firstLineChars="202"/>
        <w:rPr>
          <w:sz w:val="28"/>
          <w:szCs w:val="28"/>
        </w:rPr>
      </w:pPr>
      <w:r>
        <w:rPr>
          <w:rFonts w:hint="eastAsia"/>
          <w:sz w:val="28"/>
          <w:szCs w:val="28"/>
          <w:highlight w:val="none"/>
        </w:rPr>
        <w:t>受邀请供应商请于公告发布之日起至</w:t>
      </w:r>
      <w:r>
        <w:rPr>
          <w:rFonts w:hint="eastAsia"/>
          <w:sz w:val="28"/>
          <w:szCs w:val="28"/>
          <w:highlight w:val="none"/>
          <w:lang w:eastAsia="zh-CN"/>
        </w:rPr>
        <w:t>2023年1</w:t>
      </w:r>
      <w:r>
        <w:rPr>
          <w:rFonts w:hint="eastAsia"/>
          <w:sz w:val="28"/>
          <w:szCs w:val="28"/>
          <w:highlight w:val="none"/>
          <w:lang w:val="en-US" w:eastAsia="zh-CN"/>
        </w:rPr>
        <w:t>2</w:t>
      </w:r>
      <w:r>
        <w:rPr>
          <w:rFonts w:hint="eastAsia"/>
          <w:sz w:val="28"/>
          <w:szCs w:val="28"/>
          <w:highlight w:val="none"/>
          <w:lang w:eastAsia="zh-CN"/>
        </w:rPr>
        <w:t>月</w:t>
      </w:r>
      <w:r>
        <w:rPr>
          <w:rFonts w:hint="eastAsia"/>
          <w:sz w:val="28"/>
          <w:szCs w:val="28"/>
          <w:highlight w:val="none"/>
          <w:lang w:val="en-US" w:eastAsia="zh-CN"/>
        </w:rPr>
        <w:t>8</w:t>
      </w:r>
      <w:r>
        <w:rPr>
          <w:rFonts w:hint="eastAsia"/>
          <w:sz w:val="28"/>
          <w:szCs w:val="28"/>
          <w:highlight w:val="none"/>
          <w:lang w:eastAsia="zh-CN"/>
        </w:rPr>
        <w:t>日</w:t>
      </w:r>
      <w:r>
        <w:rPr>
          <w:rFonts w:hint="eastAsia"/>
          <w:sz w:val="28"/>
          <w:szCs w:val="28"/>
          <w:highlight w:val="none"/>
          <w:lang w:val="en-US" w:eastAsia="zh-CN"/>
        </w:rPr>
        <w:t>15</w:t>
      </w:r>
      <w:r>
        <w:rPr>
          <w:rFonts w:hint="eastAsia"/>
          <w:sz w:val="28"/>
          <w:szCs w:val="28"/>
          <w:highlight w:val="none"/>
          <w:lang w:eastAsia="zh-CN"/>
        </w:rPr>
        <w:t>时</w:t>
      </w:r>
      <w:r>
        <w:rPr>
          <w:rFonts w:hint="eastAsia"/>
          <w:sz w:val="28"/>
          <w:szCs w:val="28"/>
          <w:highlight w:val="none"/>
          <w:lang w:val="en-US" w:eastAsia="zh-CN"/>
        </w:rPr>
        <w:t>00</w:t>
      </w:r>
      <w:r>
        <w:rPr>
          <w:rFonts w:hint="eastAsia"/>
          <w:sz w:val="28"/>
          <w:szCs w:val="28"/>
          <w:highlight w:val="none"/>
          <w:lang w:eastAsia="zh-CN"/>
        </w:rPr>
        <w:t>分</w:t>
      </w:r>
      <w:r>
        <w:rPr>
          <w:rFonts w:hint="eastAsia"/>
          <w:sz w:val="28"/>
          <w:szCs w:val="28"/>
          <w:highlight w:val="none"/>
        </w:rPr>
        <w:t>（北京时间，下同），登陆</w:t>
      </w:r>
      <w:r>
        <w:rPr>
          <w:rFonts w:hint="eastAsia"/>
          <w:sz w:val="28"/>
          <w:szCs w:val="28"/>
          <w:highlight w:val="none"/>
          <w:lang w:val="en-US" w:eastAsia="zh-CN"/>
        </w:rPr>
        <w:t>六安市特殊教育学校官网</w:t>
      </w:r>
      <w:r>
        <w:rPr>
          <w:rFonts w:hint="eastAsia"/>
          <w:sz w:val="28"/>
          <w:szCs w:val="28"/>
          <w:highlight w:val="none"/>
        </w:rPr>
        <w:t>（https://www.</w:t>
      </w:r>
      <w:r>
        <w:rPr>
          <w:rFonts w:hint="eastAsia"/>
          <w:sz w:val="28"/>
          <w:szCs w:val="28"/>
          <w:highlight w:val="none"/>
          <w:lang w:val="en-US" w:eastAsia="zh-CN"/>
        </w:rPr>
        <w:t>latjzx</w:t>
      </w:r>
      <w:r>
        <w:rPr>
          <w:rFonts w:hint="eastAsia"/>
          <w:sz w:val="28"/>
          <w:szCs w:val="28"/>
          <w:highlight w:val="none"/>
        </w:rPr>
        <w:t>.c</w:t>
      </w:r>
      <w:r>
        <w:rPr>
          <w:rFonts w:hint="eastAsia"/>
          <w:sz w:val="28"/>
          <w:szCs w:val="28"/>
          <w:highlight w:val="none"/>
          <w:lang w:val="en-US" w:eastAsia="zh-CN"/>
        </w:rPr>
        <w:t>om</w:t>
      </w:r>
      <w:r>
        <w:rPr>
          <w:rFonts w:hint="eastAsia"/>
          <w:sz w:val="28"/>
          <w:szCs w:val="28"/>
          <w:highlight w:val="none"/>
        </w:rPr>
        <w:t>/）下载电子采购文件。下载者请务必至少在文件发售截止时间半个工作日前登录操作，否则将无法保证获取电子采购文件</w:t>
      </w:r>
      <w:r>
        <w:rPr>
          <w:rFonts w:hint="eastAsia"/>
          <w:sz w:val="28"/>
          <w:szCs w:val="28"/>
        </w:rPr>
        <w:t>。</w:t>
      </w:r>
    </w:p>
    <w:p>
      <w:pPr>
        <w:spacing w:line="440" w:lineRule="exact"/>
        <w:ind w:firstLine="565" w:firstLineChars="202"/>
        <w:rPr>
          <w:sz w:val="28"/>
          <w:szCs w:val="28"/>
        </w:rPr>
      </w:pPr>
    </w:p>
    <w:p>
      <w:pPr>
        <w:spacing w:line="440" w:lineRule="exact"/>
        <w:ind w:firstLine="568" w:firstLineChars="202"/>
        <w:rPr>
          <w:b/>
          <w:sz w:val="28"/>
          <w:szCs w:val="28"/>
        </w:rPr>
      </w:pPr>
      <w:r>
        <w:rPr>
          <w:rFonts w:hint="eastAsia"/>
          <w:b/>
          <w:sz w:val="28"/>
          <w:szCs w:val="28"/>
        </w:rPr>
        <w:t>十一、联系方式：</w:t>
      </w:r>
    </w:p>
    <w:p>
      <w:pPr>
        <w:spacing w:line="440" w:lineRule="exact"/>
        <w:ind w:firstLine="565" w:firstLineChars="202"/>
        <w:rPr>
          <w:rFonts w:hint="eastAsia" w:eastAsia="宋体"/>
          <w:sz w:val="28"/>
          <w:szCs w:val="28"/>
          <w:lang w:eastAsia="zh-CN"/>
        </w:rPr>
      </w:pPr>
      <w:r>
        <w:rPr>
          <w:rFonts w:hint="eastAsia"/>
          <w:sz w:val="28"/>
          <w:szCs w:val="28"/>
        </w:rPr>
        <w:t>发包人及电话：</w:t>
      </w:r>
      <w:r>
        <w:rPr>
          <w:rFonts w:hint="eastAsia"/>
          <w:sz w:val="28"/>
          <w:szCs w:val="28"/>
          <w:lang w:eastAsia="zh-CN"/>
        </w:rPr>
        <w:t>六安市特殊教育学校</w:t>
      </w:r>
    </w:p>
    <w:p>
      <w:pPr>
        <w:spacing w:line="440" w:lineRule="exact"/>
        <w:ind w:firstLine="565" w:firstLineChars="202"/>
        <w:rPr>
          <w:sz w:val="28"/>
          <w:szCs w:val="28"/>
        </w:rPr>
      </w:pPr>
      <w:r>
        <w:rPr>
          <w:rFonts w:hint="eastAsia"/>
          <w:sz w:val="28"/>
          <w:szCs w:val="28"/>
        </w:rPr>
        <w:t>电话：</w:t>
      </w:r>
      <w:r>
        <w:rPr>
          <w:rFonts w:hint="eastAsia" w:ascii="Times New Roman" w:hAnsi="Times New Roman" w:eastAsia="宋体" w:cs="Times New Roman"/>
          <w:sz w:val="28"/>
          <w:szCs w:val="28"/>
          <w:lang w:val="en-US" w:eastAsia="zh-CN"/>
        </w:rPr>
        <w:t>18805645959</w:t>
      </w:r>
      <w:r>
        <w:rPr>
          <w:rFonts w:hint="eastAsia"/>
          <w:sz w:val="28"/>
          <w:szCs w:val="28"/>
        </w:rPr>
        <w:t> </w:t>
      </w:r>
    </w:p>
    <w:p>
      <w:pPr>
        <w:spacing w:line="440" w:lineRule="exact"/>
        <w:ind w:firstLine="565" w:firstLineChars="202"/>
        <w:rPr>
          <w:sz w:val="28"/>
          <w:szCs w:val="28"/>
        </w:rPr>
      </w:pPr>
      <w:r>
        <w:rPr>
          <w:rFonts w:hint="eastAsia"/>
          <w:sz w:val="28"/>
          <w:szCs w:val="28"/>
        </w:rPr>
        <w:t>代理机构及电话：</w:t>
      </w:r>
      <w:r>
        <w:rPr>
          <w:rFonts w:hint="eastAsia"/>
          <w:sz w:val="28"/>
          <w:szCs w:val="28"/>
          <w:lang w:eastAsia="zh-CN"/>
        </w:rPr>
        <w:t>安徽金沃盛工程建设咨询有限公司</w:t>
      </w:r>
      <w:r>
        <w:rPr>
          <w:rFonts w:hint="eastAsia"/>
          <w:sz w:val="28"/>
          <w:szCs w:val="28"/>
        </w:rPr>
        <w:t xml:space="preserve"> </w:t>
      </w:r>
    </w:p>
    <w:p>
      <w:pPr>
        <w:spacing w:line="440" w:lineRule="exact"/>
        <w:ind w:firstLine="565" w:firstLineChars="202"/>
        <w:rPr>
          <w:sz w:val="28"/>
          <w:szCs w:val="28"/>
        </w:rPr>
      </w:pPr>
      <w:r>
        <w:rPr>
          <w:rFonts w:hint="eastAsia"/>
          <w:sz w:val="28"/>
          <w:szCs w:val="28"/>
        </w:rPr>
        <w:t>电话：</w:t>
      </w:r>
      <w:r>
        <w:rPr>
          <w:rFonts w:hint="eastAsia"/>
          <w:sz w:val="28"/>
          <w:szCs w:val="28"/>
          <w:lang w:eastAsia="zh-CN"/>
        </w:rPr>
        <w:t>0564-3306018</w:t>
      </w:r>
      <w:r>
        <w:rPr>
          <w:rFonts w:hint="eastAsia"/>
          <w:sz w:val="28"/>
          <w:szCs w:val="28"/>
        </w:rPr>
        <w:t> </w:t>
      </w:r>
    </w:p>
    <w:p>
      <w:pPr>
        <w:spacing w:line="440" w:lineRule="exact"/>
        <w:ind w:firstLine="568" w:firstLineChars="202"/>
        <w:rPr>
          <w:b/>
          <w:sz w:val="28"/>
          <w:szCs w:val="28"/>
        </w:rPr>
      </w:pPr>
      <w:r>
        <w:rPr>
          <w:rFonts w:hint="eastAsia"/>
          <w:b/>
          <w:sz w:val="28"/>
          <w:szCs w:val="28"/>
        </w:rPr>
        <w:t>十二、其他注意事项：</w:t>
      </w:r>
    </w:p>
    <w:p>
      <w:pPr>
        <w:spacing w:line="440" w:lineRule="exact"/>
        <w:ind w:firstLine="565" w:firstLineChars="202"/>
        <w:rPr>
          <w:sz w:val="28"/>
          <w:szCs w:val="28"/>
        </w:rPr>
      </w:pPr>
      <w:r>
        <w:rPr>
          <w:rFonts w:hint="eastAsia"/>
          <w:sz w:val="28"/>
          <w:szCs w:val="28"/>
        </w:rPr>
        <w:t>（一）项目答疑：参与本项目发包的企业若有任何疑问，发包截止时间2日前应以书面方式向发包人或代理机构提出，疑问回复在发包截止时间1日前统一予以回复。</w:t>
      </w:r>
    </w:p>
    <w:p>
      <w:pPr>
        <w:spacing w:line="440" w:lineRule="exact"/>
        <w:ind w:firstLine="565" w:firstLineChars="202"/>
        <w:rPr>
          <w:sz w:val="28"/>
          <w:szCs w:val="28"/>
        </w:rPr>
      </w:pPr>
      <w:r>
        <w:rPr>
          <w:rFonts w:hint="eastAsia"/>
          <w:sz w:val="28"/>
          <w:szCs w:val="28"/>
        </w:rPr>
        <w:t>（二）供应商应以发包人发布的工程量清单及发包价为依据，根据供应商自身管理水平按发包人提供的工程量清单核算发包价，若参与发包、则成交后投标报价即为合同价，结算时不予调整。</w:t>
      </w:r>
    </w:p>
    <w:p>
      <w:pPr>
        <w:spacing w:line="440" w:lineRule="exact"/>
        <w:ind w:firstLine="565" w:firstLineChars="202"/>
        <w:rPr>
          <w:sz w:val="28"/>
          <w:szCs w:val="28"/>
        </w:rPr>
      </w:pPr>
      <w:r>
        <w:rPr>
          <w:rFonts w:hint="eastAsia"/>
          <w:sz w:val="28"/>
          <w:szCs w:val="28"/>
        </w:rPr>
        <w:t>（三）合同方式：固定总价，如有变更，严格按照相关规定程序进行变更，否则变更部分工程量所涉及的造价不予列入工程结算。</w:t>
      </w:r>
    </w:p>
    <w:p>
      <w:pPr>
        <w:spacing w:line="440" w:lineRule="exact"/>
        <w:ind w:firstLine="565" w:firstLineChars="202"/>
        <w:rPr>
          <w:sz w:val="28"/>
          <w:szCs w:val="28"/>
        </w:rPr>
      </w:pPr>
      <w:r>
        <w:rPr>
          <w:rFonts w:hint="eastAsia"/>
          <w:sz w:val="28"/>
          <w:szCs w:val="28"/>
        </w:rPr>
        <w:t>（四）鼓励供应商选用裕安区生产企业生产的设备、材料等建设材料。</w:t>
      </w:r>
    </w:p>
    <w:p>
      <w:pPr>
        <w:spacing w:line="440" w:lineRule="exact"/>
        <w:ind w:firstLine="565" w:firstLineChars="202"/>
        <w:rPr>
          <w:sz w:val="28"/>
          <w:szCs w:val="28"/>
        </w:rPr>
      </w:pPr>
      <w:r>
        <w:rPr>
          <w:rFonts w:hint="eastAsia"/>
          <w:sz w:val="28"/>
          <w:szCs w:val="28"/>
        </w:rPr>
        <w:t>（五）本项目禁止挂靠或出借资质，成交供应商不得转包或违法分包，若成交供应商在施工过程中有转包或违法分包、挂靠或出借资质行为，将取消其成交资格，并追究其相关法律责任。</w:t>
      </w:r>
    </w:p>
    <w:p>
      <w:pPr>
        <w:pStyle w:val="2"/>
        <w:spacing w:line="440" w:lineRule="exact"/>
        <w:ind w:firstLine="565" w:firstLineChars="202"/>
        <w:rPr>
          <w:sz w:val="28"/>
          <w:szCs w:val="28"/>
        </w:rPr>
      </w:pPr>
      <w:r>
        <w:rPr>
          <w:rFonts w:hint="eastAsia"/>
          <w:sz w:val="28"/>
          <w:szCs w:val="28"/>
        </w:rPr>
        <w:t>（六）成交通知书领取及纸质版响应文件递交地址：</w:t>
      </w:r>
      <w:r>
        <w:rPr>
          <w:rFonts w:hint="eastAsia"/>
          <w:sz w:val="28"/>
          <w:szCs w:val="28"/>
          <w:lang w:eastAsia="zh-CN"/>
        </w:rPr>
        <w:t>六安市裕安区高速财富广场21楼2110</w:t>
      </w:r>
      <w:r>
        <w:rPr>
          <w:rFonts w:hint="eastAsia"/>
          <w:sz w:val="28"/>
          <w:szCs w:val="28"/>
        </w:rPr>
        <w:t>，电话：</w:t>
      </w:r>
      <w:r>
        <w:rPr>
          <w:rFonts w:hint="eastAsia"/>
          <w:sz w:val="28"/>
          <w:szCs w:val="28"/>
          <w:lang w:eastAsia="zh-CN"/>
        </w:rPr>
        <w:t>0564-3306018</w:t>
      </w:r>
      <w:r>
        <w:rPr>
          <w:rFonts w:hint="eastAsia"/>
          <w:sz w:val="28"/>
          <w:szCs w:val="28"/>
        </w:rPr>
        <w:t>，联系人：</w:t>
      </w:r>
      <w:r>
        <w:rPr>
          <w:rFonts w:hint="eastAsia"/>
          <w:sz w:val="28"/>
          <w:szCs w:val="28"/>
          <w:lang w:val="en-US" w:eastAsia="zh-CN"/>
        </w:rPr>
        <w:t>姜</w:t>
      </w:r>
      <w:r>
        <w:rPr>
          <w:rFonts w:hint="eastAsia"/>
          <w:sz w:val="28"/>
          <w:szCs w:val="28"/>
          <w:lang w:eastAsia="zh-CN"/>
        </w:rPr>
        <w:t>工</w:t>
      </w:r>
      <w:r>
        <w:rPr>
          <w:rFonts w:hint="eastAsia"/>
          <w:sz w:val="28"/>
          <w:szCs w:val="28"/>
        </w:rPr>
        <w:t>。</w:t>
      </w:r>
    </w:p>
    <w:p>
      <w:pPr>
        <w:pStyle w:val="2"/>
        <w:spacing w:line="440" w:lineRule="exact"/>
        <w:ind w:firstLine="565" w:firstLineChars="202"/>
        <w:rPr>
          <w:sz w:val="28"/>
          <w:szCs w:val="28"/>
        </w:rPr>
      </w:pPr>
      <w:r>
        <w:rPr>
          <w:rFonts w:hint="eastAsia"/>
          <w:sz w:val="28"/>
          <w:szCs w:val="28"/>
        </w:rPr>
        <w:t>（七）成交供应商需在领取成交通知书之日起</w:t>
      </w:r>
      <w:r>
        <w:rPr>
          <w:rFonts w:hint="eastAsia"/>
          <w:sz w:val="28"/>
          <w:szCs w:val="28"/>
          <w:highlight w:val="none"/>
          <w:lang w:val="en-US" w:eastAsia="zh-CN"/>
        </w:rPr>
        <w:t>7</w:t>
      </w:r>
      <w:r>
        <w:rPr>
          <w:rFonts w:hint="eastAsia"/>
          <w:sz w:val="28"/>
          <w:szCs w:val="28"/>
          <w:highlight w:val="none"/>
        </w:rPr>
        <w:t>日内至发包人处</w:t>
      </w:r>
      <w:r>
        <w:rPr>
          <w:rFonts w:hint="eastAsia"/>
          <w:sz w:val="28"/>
          <w:szCs w:val="28"/>
        </w:rPr>
        <w:t>签订施工合同，如逾期则按相关规定追究其责任。</w:t>
      </w:r>
    </w:p>
    <w:p>
      <w:pPr>
        <w:spacing w:line="440" w:lineRule="exact"/>
        <w:jc w:val="right"/>
        <w:rPr>
          <w:rFonts w:hint="eastAsia" w:eastAsia="宋体"/>
          <w:sz w:val="28"/>
          <w:szCs w:val="28"/>
          <w:lang w:eastAsia="zh-CN"/>
        </w:rPr>
      </w:pPr>
      <w:r>
        <w:rPr>
          <w:rFonts w:hint="eastAsia"/>
          <w:sz w:val="28"/>
          <w:szCs w:val="28"/>
        </w:rPr>
        <w:t>发包单位：</w:t>
      </w:r>
      <w:r>
        <w:rPr>
          <w:rFonts w:hint="eastAsia" w:cs="Times New Roman"/>
          <w:sz w:val="28"/>
          <w:szCs w:val="28"/>
          <w:lang w:eastAsia="zh-CN"/>
        </w:rPr>
        <w:t>六安市特殊教育学校</w:t>
      </w:r>
    </w:p>
    <w:p>
      <w:pPr>
        <w:wordWrap w:val="0"/>
        <w:spacing w:line="440" w:lineRule="exact"/>
        <w:jc w:val="right"/>
        <w:rPr>
          <w:sz w:val="28"/>
          <w:szCs w:val="28"/>
        </w:rPr>
      </w:pPr>
      <w:r>
        <w:rPr>
          <w:rFonts w:hint="eastAsia"/>
          <w:sz w:val="28"/>
          <w:szCs w:val="28"/>
        </w:rPr>
        <w:t>代理单位：</w:t>
      </w:r>
      <w:r>
        <w:rPr>
          <w:rFonts w:hint="eastAsia"/>
          <w:sz w:val="28"/>
          <w:szCs w:val="28"/>
          <w:lang w:eastAsia="zh-CN"/>
        </w:rPr>
        <w:t>安徽金沃盛工程建设咨询有限公司</w:t>
      </w:r>
    </w:p>
    <w:p>
      <w:pPr>
        <w:wordWrap w:val="0"/>
        <w:spacing w:line="440" w:lineRule="exact"/>
        <w:jc w:val="right"/>
        <w:rPr>
          <w:sz w:val="24"/>
          <w:szCs w:val="24"/>
          <w:highlight w:val="yellow"/>
        </w:rPr>
      </w:pPr>
      <w:r>
        <w:rPr>
          <w:rFonts w:hint="eastAsia"/>
          <w:sz w:val="28"/>
          <w:szCs w:val="28"/>
          <w:highlight w:val="none"/>
        </w:rPr>
        <w:t>2023年</w:t>
      </w:r>
      <w:r>
        <w:rPr>
          <w:rFonts w:hint="eastAsia"/>
          <w:sz w:val="28"/>
          <w:szCs w:val="28"/>
          <w:highlight w:val="none"/>
          <w:lang w:val="en-US" w:eastAsia="zh-CN"/>
        </w:rPr>
        <w:t>12</w:t>
      </w:r>
      <w:r>
        <w:rPr>
          <w:rFonts w:hint="eastAsia"/>
          <w:sz w:val="28"/>
          <w:szCs w:val="28"/>
          <w:highlight w:val="none"/>
        </w:rPr>
        <w:t>月</w:t>
      </w:r>
      <w:r>
        <w:rPr>
          <w:rFonts w:hint="eastAsia"/>
          <w:sz w:val="28"/>
          <w:szCs w:val="28"/>
          <w:highlight w:val="none"/>
          <w:lang w:val="en-US" w:eastAsia="zh-CN"/>
        </w:rPr>
        <w:t>5</w:t>
      </w:r>
      <w:r>
        <w:rPr>
          <w:rFonts w:hint="eastAsia"/>
          <w:sz w:val="28"/>
          <w:szCs w:val="28"/>
          <w:highlight w:val="none"/>
        </w:rPr>
        <w:t>日</w:t>
      </w:r>
    </w:p>
    <w:p>
      <w:pPr>
        <w:spacing w:before="240" w:after="60"/>
        <w:jc w:val="center"/>
        <w:outlineLvl w:val="0"/>
        <w:rPr>
          <w:rFonts w:hint="eastAsia" w:ascii="Cambria" w:hAnsi="Cambria"/>
          <w:b/>
          <w:bCs/>
          <w:sz w:val="32"/>
          <w:szCs w:val="32"/>
        </w:rPr>
      </w:pPr>
      <w:bookmarkStart w:id="6" w:name="_Toc141963865"/>
    </w:p>
    <w:p>
      <w:pPr>
        <w:spacing w:before="240" w:after="60"/>
        <w:jc w:val="center"/>
        <w:outlineLvl w:val="0"/>
        <w:rPr>
          <w:rFonts w:hint="eastAsia" w:ascii="Cambria" w:hAnsi="Cambria"/>
          <w:b/>
          <w:bCs/>
          <w:sz w:val="32"/>
          <w:szCs w:val="32"/>
        </w:rPr>
      </w:pPr>
    </w:p>
    <w:p>
      <w:pPr>
        <w:spacing w:before="240" w:after="60"/>
        <w:jc w:val="center"/>
        <w:outlineLvl w:val="0"/>
        <w:rPr>
          <w:rFonts w:hint="eastAsia" w:ascii="Cambria" w:hAnsi="Cambria"/>
          <w:b/>
          <w:bCs/>
          <w:sz w:val="32"/>
          <w:szCs w:val="32"/>
        </w:rPr>
      </w:pPr>
    </w:p>
    <w:p>
      <w:pPr>
        <w:spacing w:before="240" w:after="60"/>
        <w:jc w:val="center"/>
        <w:outlineLvl w:val="0"/>
        <w:rPr>
          <w:rFonts w:ascii="Cambria" w:hAnsi="Cambria"/>
          <w:b/>
          <w:bCs/>
          <w:sz w:val="32"/>
          <w:szCs w:val="32"/>
        </w:rPr>
      </w:pPr>
      <w:r>
        <w:rPr>
          <w:rFonts w:hint="eastAsia" w:ascii="Cambria" w:hAnsi="Cambria"/>
          <w:b/>
          <w:bCs/>
          <w:sz w:val="32"/>
          <w:szCs w:val="32"/>
        </w:rPr>
        <w:t>二、询价须知</w:t>
      </w:r>
      <w:bookmarkEnd w:id="6"/>
    </w:p>
    <w:p>
      <w:pPr>
        <w:rPr>
          <w:szCs w:val="24"/>
        </w:rPr>
      </w:pPr>
      <w:bookmarkStart w:id="7" w:name="_一、投标须知前附表"/>
      <w:bookmarkEnd w:id="7"/>
    </w:p>
    <w:p>
      <w:pPr>
        <w:tabs>
          <w:tab w:val="left" w:pos="900"/>
        </w:tabs>
        <w:adjustRightInd w:val="0"/>
        <w:snapToGrid w:val="0"/>
        <w:spacing w:line="480" w:lineRule="exact"/>
        <w:ind w:firstLine="472" w:firstLineChars="196"/>
        <w:jc w:val="left"/>
        <w:outlineLvl w:val="4"/>
        <w:rPr>
          <w:rFonts w:ascii="宋体" w:hAnsi="宋体"/>
          <w:b/>
          <w:bCs/>
          <w:kern w:val="0"/>
          <w:sz w:val="24"/>
        </w:rPr>
      </w:pPr>
      <w:r>
        <w:rPr>
          <w:rFonts w:hint="eastAsia" w:ascii="宋体" w:hAnsi="宋体"/>
          <w:b/>
          <w:bCs/>
          <w:kern w:val="0"/>
          <w:sz w:val="24"/>
        </w:rPr>
        <w:t>1、项目名称</w:t>
      </w:r>
    </w:p>
    <w:p>
      <w:pPr>
        <w:adjustRightInd w:val="0"/>
        <w:snapToGrid w:val="0"/>
        <w:spacing w:line="480" w:lineRule="exact"/>
        <w:ind w:left="499"/>
        <w:jc w:val="left"/>
        <w:outlineLvl w:val="4"/>
        <w:rPr>
          <w:rFonts w:hint="eastAsia" w:ascii="宋体" w:hAnsi="宋体" w:cs="宋体"/>
          <w:sz w:val="24"/>
          <w:szCs w:val="24"/>
          <w:lang w:eastAsia="zh-CN"/>
        </w:rPr>
      </w:pPr>
      <w:r>
        <w:rPr>
          <w:rFonts w:hint="eastAsia" w:ascii="宋体" w:hAnsi="宋体" w:cs="宋体"/>
          <w:sz w:val="24"/>
          <w:szCs w:val="24"/>
          <w:lang w:eastAsia="zh-CN"/>
        </w:rPr>
        <w:t>六安市特殊教育学校文明城市及文明校园创建双启楼文化布置项目</w:t>
      </w:r>
    </w:p>
    <w:p>
      <w:pPr>
        <w:tabs>
          <w:tab w:val="left" w:pos="900"/>
        </w:tabs>
        <w:adjustRightInd w:val="0"/>
        <w:snapToGrid w:val="0"/>
        <w:spacing w:line="480" w:lineRule="exact"/>
        <w:ind w:left="499"/>
        <w:jc w:val="left"/>
        <w:outlineLvl w:val="4"/>
        <w:rPr>
          <w:rFonts w:ascii="宋体" w:hAnsi="宋体"/>
          <w:b/>
          <w:bCs/>
          <w:kern w:val="0"/>
          <w:sz w:val="24"/>
        </w:rPr>
      </w:pPr>
      <w:r>
        <w:rPr>
          <w:rFonts w:hint="eastAsia" w:ascii="宋体" w:hAnsi="宋体"/>
          <w:b/>
          <w:bCs/>
          <w:kern w:val="0"/>
          <w:sz w:val="24"/>
        </w:rPr>
        <w:t>2、发包人</w:t>
      </w:r>
    </w:p>
    <w:p>
      <w:pPr>
        <w:adjustRightInd w:val="0"/>
        <w:snapToGrid w:val="0"/>
        <w:spacing w:line="480" w:lineRule="exact"/>
        <w:ind w:left="499"/>
        <w:jc w:val="left"/>
        <w:outlineLvl w:val="4"/>
        <w:rPr>
          <w:rFonts w:hint="eastAsia" w:ascii="宋体" w:hAnsi="宋体" w:cs="宋体"/>
          <w:sz w:val="24"/>
          <w:szCs w:val="24"/>
          <w:lang w:eastAsia="zh-CN"/>
        </w:rPr>
      </w:pPr>
      <w:r>
        <w:rPr>
          <w:rFonts w:hint="eastAsia" w:ascii="宋体" w:hAnsi="宋体" w:cs="宋体"/>
          <w:sz w:val="24"/>
          <w:szCs w:val="24"/>
          <w:lang w:eastAsia="zh-CN"/>
        </w:rPr>
        <w:t>六安市特殊教育学校</w:t>
      </w:r>
    </w:p>
    <w:p>
      <w:pPr>
        <w:adjustRightInd w:val="0"/>
        <w:snapToGrid w:val="0"/>
        <w:spacing w:line="480" w:lineRule="exact"/>
        <w:ind w:left="499"/>
        <w:jc w:val="left"/>
        <w:outlineLvl w:val="4"/>
        <w:rPr>
          <w:rFonts w:ascii="宋体" w:hAnsi="宋体"/>
          <w:b/>
          <w:bCs/>
          <w:kern w:val="0"/>
          <w:sz w:val="24"/>
        </w:rPr>
      </w:pPr>
      <w:r>
        <w:rPr>
          <w:rFonts w:hint="eastAsia" w:ascii="宋体" w:hAnsi="宋体" w:cs="宋体"/>
          <w:b/>
          <w:kern w:val="0"/>
          <w:sz w:val="24"/>
          <w:szCs w:val="24"/>
        </w:rPr>
        <w:t>3、</w:t>
      </w:r>
      <w:r>
        <w:rPr>
          <w:rFonts w:hint="eastAsia" w:ascii="宋体" w:hAnsi="宋体"/>
          <w:b/>
          <w:bCs/>
          <w:kern w:val="0"/>
          <w:sz w:val="24"/>
        </w:rPr>
        <w:t>工程内容</w:t>
      </w:r>
    </w:p>
    <w:p>
      <w:pPr>
        <w:adjustRightInd w:val="0"/>
        <w:snapToGrid w:val="0"/>
        <w:spacing w:line="480" w:lineRule="exact"/>
        <w:ind w:firstLine="960" w:firstLineChars="400"/>
        <w:jc w:val="left"/>
        <w:outlineLvl w:val="4"/>
        <w:rPr>
          <w:rFonts w:hint="eastAsia"/>
          <w:sz w:val="28"/>
          <w:szCs w:val="28"/>
          <w:highlight w:val="none"/>
        </w:rPr>
      </w:pPr>
      <w:r>
        <w:rPr>
          <w:rFonts w:hint="eastAsia" w:ascii="宋体" w:hAnsi="宋体" w:cs="宋体"/>
          <w:sz w:val="24"/>
          <w:szCs w:val="24"/>
          <w:highlight w:val="none"/>
          <w:lang w:eastAsia="zh-CN"/>
        </w:rPr>
        <w:t>该项目位于六安市</w:t>
      </w:r>
      <w:r>
        <w:rPr>
          <w:rFonts w:hint="eastAsia" w:ascii="宋体" w:hAnsi="宋体" w:cs="宋体"/>
          <w:sz w:val="24"/>
          <w:szCs w:val="24"/>
          <w:highlight w:val="none"/>
          <w:lang w:val="en-US" w:eastAsia="zh-CN"/>
        </w:rPr>
        <w:t>裕安区</w:t>
      </w:r>
      <w:r>
        <w:rPr>
          <w:rFonts w:hint="eastAsia" w:ascii="宋体" w:hAnsi="宋体" w:cs="宋体"/>
          <w:sz w:val="24"/>
          <w:szCs w:val="24"/>
          <w:highlight w:val="none"/>
          <w:lang w:eastAsia="zh-CN"/>
        </w:rPr>
        <w:t>境内，项目主要建设内容为六安市特殊教育学校文明城市及文明校园创建双启楼文化布置项目，具体详见工程量清单</w:t>
      </w:r>
      <w:r>
        <w:rPr>
          <w:rFonts w:hint="eastAsia"/>
          <w:sz w:val="28"/>
          <w:szCs w:val="28"/>
          <w:highlight w:val="none"/>
        </w:rPr>
        <w:t>。</w:t>
      </w:r>
    </w:p>
    <w:p>
      <w:pPr>
        <w:adjustRightInd w:val="0"/>
        <w:snapToGrid w:val="0"/>
        <w:spacing w:line="480" w:lineRule="exact"/>
        <w:ind w:left="499"/>
        <w:jc w:val="left"/>
        <w:outlineLvl w:val="4"/>
        <w:rPr>
          <w:rFonts w:ascii="宋体" w:hAnsi="宋体"/>
          <w:b/>
          <w:bCs/>
          <w:kern w:val="0"/>
          <w:sz w:val="24"/>
        </w:rPr>
      </w:pPr>
      <w:r>
        <w:rPr>
          <w:rFonts w:hint="eastAsia" w:ascii="宋体" w:hAnsi="宋体"/>
          <w:b/>
          <w:bCs/>
          <w:kern w:val="0"/>
          <w:sz w:val="24"/>
        </w:rPr>
        <w:t>4、施工工期</w:t>
      </w:r>
    </w:p>
    <w:p>
      <w:pPr>
        <w:widowControl/>
        <w:adjustRightInd w:val="0"/>
        <w:snapToGrid w:val="0"/>
        <w:spacing w:line="480" w:lineRule="exact"/>
        <w:ind w:firstLine="499"/>
        <w:jc w:val="left"/>
        <w:outlineLvl w:val="4"/>
        <w:rPr>
          <w:rFonts w:ascii="宋体" w:hAnsi="宋体" w:cs="宋体"/>
          <w:bCs/>
          <w:color w:val="000000"/>
          <w:kern w:val="0"/>
          <w:sz w:val="24"/>
          <w:highlight w:val="none"/>
        </w:rPr>
      </w:pPr>
      <w:r>
        <w:rPr>
          <w:rFonts w:hint="eastAsia" w:ascii="宋体" w:hAnsi="宋体"/>
          <w:color w:val="000000"/>
          <w:kern w:val="0"/>
          <w:sz w:val="24"/>
          <w:highlight w:val="none"/>
          <w:lang w:val="en-US" w:eastAsia="zh-CN"/>
        </w:rPr>
        <w:t>7</w:t>
      </w:r>
      <w:r>
        <w:rPr>
          <w:rFonts w:hint="eastAsia" w:ascii="宋体" w:hAnsi="宋体"/>
          <w:color w:val="000000"/>
          <w:kern w:val="0"/>
          <w:sz w:val="24"/>
          <w:highlight w:val="none"/>
        </w:rPr>
        <w:t>日历天</w:t>
      </w:r>
    </w:p>
    <w:p>
      <w:pPr>
        <w:adjustRightInd w:val="0"/>
        <w:snapToGrid w:val="0"/>
        <w:spacing w:line="480" w:lineRule="exact"/>
        <w:ind w:left="499"/>
        <w:jc w:val="left"/>
        <w:outlineLvl w:val="4"/>
        <w:rPr>
          <w:rFonts w:ascii="宋体" w:hAnsi="宋体"/>
          <w:b/>
          <w:bCs/>
          <w:kern w:val="0"/>
          <w:sz w:val="24"/>
        </w:rPr>
      </w:pPr>
      <w:r>
        <w:rPr>
          <w:rFonts w:hint="eastAsia" w:ascii="宋体" w:hAnsi="宋体"/>
          <w:b/>
          <w:bCs/>
          <w:kern w:val="0"/>
          <w:sz w:val="24"/>
        </w:rPr>
        <w:t>5、工程质量等级</w:t>
      </w:r>
    </w:p>
    <w:p>
      <w:pPr>
        <w:adjustRightInd w:val="0"/>
        <w:snapToGrid w:val="0"/>
        <w:spacing w:line="480" w:lineRule="exact"/>
        <w:ind w:firstLine="505"/>
        <w:rPr>
          <w:rFonts w:ascii="宋体" w:hAnsi="宋体"/>
          <w:sz w:val="24"/>
          <w:szCs w:val="24"/>
        </w:rPr>
      </w:pPr>
      <w:r>
        <w:rPr>
          <w:rFonts w:hint="eastAsia" w:ascii="宋体" w:hAnsi="宋体"/>
          <w:sz w:val="24"/>
          <w:szCs w:val="24"/>
        </w:rPr>
        <w:t>质量验收“合格”</w:t>
      </w:r>
    </w:p>
    <w:p>
      <w:pPr>
        <w:adjustRightInd w:val="0"/>
        <w:snapToGrid w:val="0"/>
        <w:spacing w:line="480" w:lineRule="exact"/>
        <w:ind w:left="499"/>
        <w:jc w:val="left"/>
        <w:outlineLvl w:val="4"/>
        <w:rPr>
          <w:rFonts w:ascii="宋体" w:hAnsi="宋体"/>
          <w:b/>
          <w:bCs/>
          <w:kern w:val="0"/>
          <w:sz w:val="24"/>
        </w:rPr>
      </w:pPr>
      <w:r>
        <w:rPr>
          <w:rFonts w:hint="eastAsia" w:ascii="宋体" w:hAnsi="宋体"/>
          <w:b/>
          <w:bCs/>
          <w:kern w:val="0"/>
          <w:sz w:val="24"/>
        </w:rPr>
        <w:t>6、对投标人要求</w:t>
      </w:r>
    </w:p>
    <w:p>
      <w:pPr>
        <w:spacing w:line="360" w:lineRule="auto"/>
        <w:ind w:firstLine="484"/>
        <w:rPr>
          <w:rFonts w:ascii="宋体" w:hAnsi="宋体"/>
          <w:sz w:val="24"/>
          <w:szCs w:val="24"/>
        </w:rPr>
      </w:pPr>
      <w:r>
        <w:rPr>
          <w:rFonts w:hint="eastAsia" w:ascii="宋体" w:hAnsi="宋体"/>
          <w:sz w:val="24"/>
          <w:szCs w:val="24"/>
        </w:rPr>
        <w:t>6.</w:t>
      </w:r>
      <w:r>
        <w:rPr>
          <w:rFonts w:hint="eastAsia" w:ascii="宋体" w:hAnsi="宋体"/>
          <w:sz w:val="24"/>
          <w:szCs w:val="24"/>
          <w:lang w:val="en-US" w:eastAsia="zh-CN"/>
        </w:rPr>
        <w:t>1</w:t>
      </w:r>
      <w:r>
        <w:rPr>
          <w:rFonts w:hint="eastAsia" w:ascii="宋体" w:hAnsi="宋体"/>
          <w:sz w:val="24"/>
          <w:szCs w:val="24"/>
        </w:rPr>
        <w:t>各投标人必须按本工程的特点，认真阅读询价文件内容，按照询价文件要求编写响应文件。</w:t>
      </w:r>
    </w:p>
    <w:p>
      <w:pPr>
        <w:adjustRightInd w:val="0"/>
        <w:snapToGrid w:val="0"/>
        <w:spacing w:line="360" w:lineRule="auto"/>
        <w:ind w:firstLine="505"/>
        <w:rPr>
          <w:rFonts w:ascii="宋体" w:hAnsi="宋体"/>
          <w:b/>
          <w:bCs/>
          <w:sz w:val="24"/>
          <w:szCs w:val="24"/>
        </w:rPr>
      </w:pPr>
      <w:r>
        <w:rPr>
          <w:rFonts w:hint="eastAsia" w:ascii="宋体" w:hAnsi="宋体"/>
          <w:b/>
          <w:bCs/>
          <w:sz w:val="24"/>
          <w:szCs w:val="24"/>
        </w:rPr>
        <w:t>7、本工程响应有效期</w:t>
      </w:r>
      <w:r>
        <w:rPr>
          <w:rFonts w:hint="eastAsia" w:ascii="宋体" w:hAnsi="宋体"/>
          <w:b/>
          <w:bCs/>
          <w:sz w:val="24"/>
          <w:szCs w:val="24"/>
          <w:u w:val="single"/>
        </w:rPr>
        <w:t>30</w:t>
      </w:r>
      <w:r>
        <w:rPr>
          <w:rFonts w:hint="eastAsia" w:ascii="宋体" w:hAnsi="宋体"/>
          <w:b/>
          <w:bCs/>
          <w:sz w:val="24"/>
          <w:szCs w:val="24"/>
        </w:rPr>
        <w:t>日历天</w:t>
      </w:r>
    </w:p>
    <w:p>
      <w:pPr>
        <w:adjustRightInd w:val="0"/>
        <w:snapToGrid w:val="0"/>
        <w:spacing w:line="480" w:lineRule="exact"/>
        <w:ind w:firstLine="505"/>
        <w:rPr>
          <w:rFonts w:ascii="宋体" w:hAnsi="宋体"/>
          <w:b/>
          <w:sz w:val="24"/>
          <w:szCs w:val="24"/>
        </w:rPr>
      </w:pPr>
      <w:r>
        <w:rPr>
          <w:rFonts w:hint="eastAsia" w:ascii="宋体" w:hAnsi="宋体"/>
          <w:b/>
          <w:sz w:val="24"/>
          <w:szCs w:val="24"/>
        </w:rPr>
        <w:t>8、响应保证金</w:t>
      </w:r>
    </w:p>
    <w:p>
      <w:pPr>
        <w:adjustRightInd w:val="0"/>
        <w:snapToGrid w:val="0"/>
        <w:spacing w:before="156" w:beforeLines="50" w:line="360" w:lineRule="auto"/>
        <w:ind w:firstLine="505"/>
        <w:rPr>
          <w:rFonts w:ascii="宋体" w:hAnsi="宋体"/>
          <w:color w:val="000000"/>
          <w:sz w:val="24"/>
          <w:szCs w:val="24"/>
        </w:rPr>
      </w:pPr>
      <w:r>
        <w:rPr>
          <w:rFonts w:hint="eastAsia" w:ascii="宋体" w:hAnsi="宋体"/>
          <w:color w:val="000000"/>
          <w:sz w:val="24"/>
          <w:szCs w:val="24"/>
        </w:rPr>
        <w:t>该项目免收投标保证金。</w:t>
      </w:r>
    </w:p>
    <w:p>
      <w:pPr>
        <w:adjustRightInd w:val="0"/>
        <w:snapToGrid w:val="0"/>
        <w:spacing w:line="480" w:lineRule="exact"/>
        <w:ind w:firstLine="505"/>
        <w:rPr>
          <w:rFonts w:ascii="宋体" w:hAnsi="宋体"/>
          <w:b/>
          <w:sz w:val="24"/>
          <w:szCs w:val="24"/>
        </w:rPr>
      </w:pPr>
      <w:r>
        <w:rPr>
          <w:rFonts w:hint="eastAsia" w:ascii="宋体" w:hAnsi="宋体"/>
          <w:b/>
          <w:sz w:val="24"/>
          <w:szCs w:val="24"/>
        </w:rPr>
        <w:t>9、踏勘现场</w:t>
      </w:r>
    </w:p>
    <w:p>
      <w:pPr>
        <w:adjustRightInd w:val="0"/>
        <w:snapToGrid w:val="0"/>
        <w:spacing w:line="480" w:lineRule="exact"/>
        <w:ind w:firstLine="505"/>
        <w:rPr>
          <w:rFonts w:ascii="宋体" w:hAnsi="宋体"/>
          <w:b/>
          <w:sz w:val="24"/>
          <w:szCs w:val="24"/>
        </w:rPr>
      </w:pPr>
      <w:r>
        <w:rPr>
          <w:rFonts w:hint="eastAsia" w:ascii="宋体" w:hAnsi="宋体"/>
          <w:sz w:val="24"/>
          <w:szCs w:val="24"/>
        </w:rPr>
        <w:t>投标人应自行认真对现场进行踏勘，对建设场地的地理位置、施工现场情况和影响施工的因素以及困难条件进行周密的察勘和研究，做出自己的判断结论和估价，报价时要充分考虑上述因素。成交后签订合同时和项目实施过程中，投标人不得以不完全了解现场情况为由，提出任何形式的增加酬金或索赔的要求。考察现场费用由投标人自行承担。</w:t>
      </w:r>
    </w:p>
    <w:p>
      <w:pPr>
        <w:tabs>
          <w:tab w:val="left" w:pos="900"/>
        </w:tabs>
        <w:adjustRightInd w:val="0"/>
        <w:snapToGrid w:val="0"/>
        <w:spacing w:line="480" w:lineRule="exact"/>
        <w:ind w:firstLine="588" w:firstLineChars="244"/>
        <w:jc w:val="left"/>
        <w:outlineLvl w:val="4"/>
        <w:rPr>
          <w:rFonts w:ascii="宋体" w:hAnsi="宋体"/>
          <w:b/>
          <w:bCs/>
          <w:kern w:val="0"/>
          <w:sz w:val="24"/>
        </w:rPr>
      </w:pPr>
      <w:r>
        <w:rPr>
          <w:rFonts w:hint="eastAsia" w:ascii="宋体" w:hAnsi="宋体"/>
          <w:b/>
          <w:bCs/>
          <w:kern w:val="0"/>
          <w:sz w:val="24"/>
        </w:rPr>
        <w:t>10、询价疑问和澄清</w:t>
      </w:r>
    </w:p>
    <w:p>
      <w:pPr>
        <w:adjustRightInd w:val="0"/>
        <w:snapToGrid w:val="0"/>
        <w:spacing w:line="440" w:lineRule="exact"/>
        <w:ind w:firstLine="505"/>
        <w:rPr>
          <w:rFonts w:ascii="宋体" w:hAnsi="宋体"/>
          <w:color w:val="000000"/>
          <w:sz w:val="24"/>
          <w:szCs w:val="24"/>
        </w:rPr>
      </w:pPr>
      <w:r>
        <w:rPr>
          <w:rFonts w:hint="eastAsia" w:ascii="宋体" w:hAnsi="宋体"/>
          <w:color w:val="000000"/>
          <w:sz w:val="24"/>
          <w:szCs w:val="24"/>
        </w:rPr>
        <w:t>10.1投标人应仔细阅读询价文件的所有内容，并检查图纸和复核工程量，有任何疑问应在</w:t>
      </w:r>
      <w:r>
        <w:rPr>
          <w:rFonts w:hint="eastAsia" w:ascii="宋体" w:hAnsi="宋体"/>
          <w:color w:val="000000"/>
          <w:sz w:val="24"/>
          <w:szCs w:val="24"/>
          <w:highlight w:val="none"/>
          <w:u w:val="single"/>
        </w:rPr>
        <w:t>2023</w:t>
      </w:r>
      <w:r>
        <w:rPr>
          <w:rFonts w:hint="eastAsia" w:ascii="宋体" w:hAnsi="宋体"/>
          <w:color w:val="000000"/>
          <w:sz w:val="24"/>
          <w:szCs w:val="24"/>
          <w:highlight w:val="none"/>
        </w:rPr>
        <w:t>年</w:t>
      </w:r>
      <w:r>
        <w:rPr>
          <w:rFonts w:hint="eastAsia" w:ascii="宋体" w:hAnsi="宋体"/>
          <w:color w:val="000000"/>
          <w:sz w:val="24"/>
          <w:szCs w:val="24"/>
          <w:highlight w:val="none"/>
          <w:u w:val="single"/>
          <w:lang w:val="en-US" w:eastAsia="zh-CN"/>
        </w:rPr>
        <w:t>12</w:t>
      </w:r>
      <w:r>
        <w:rPr>
          <w:rFonts w:hint="eastAsia" w:ascii="宋体" w:hAnsi="宋体"/>
          <w:color w:val="000000"/>
          <w:sz w:val="24"/>
          <w:szCs w:val="24"/>
          <w:highlight w:val="none"/>
        </w:rPr>
        <w:t>月</w:t>
      </w:r>
      <w:r>
        <w:rPr>
          <w:rFonts w:hint="eastAsia" w:ascii="宋体" w:hAnsi="宋体"/>
          <w:color w:val="000000"/>
          <w:sz w:val="24"/>
          <w:szCs w:val="24"/>
          <w:highlight w:val="none"/>
          <w:u w:val="single"/>
          <w:lang w:val="en-US" w:eastAsia="zh-CN"/>
        </w:rPr>
        <w:t>8</w:t>
      </w:r>
      <w:r>
        <w:rPr>
          <w:rFonts w:hint="eastAsia" w:ascii="宋体" w:hAnsi="宋体"/>
          <w:color w:val="000000"/>
          <w:sz w:val="24"/>
          <w:szCs w:val="24"/>
          <w:highlight w:val="none"/>
        </w:rPr>
        <w:t>日</w:t>
      </w:r>
      <w:r>
        <w:rPr>
          <w:rFonts w:hint="eastAsia" w:ascii="宋体" w:hAnsi="宋体"/>
          <w:color w:val="000000"/>
          <w:sz w:val="24"/>
          <w:szCs w:val="24"/>
          <w:highlight w:val="none"/>
          <w:lang w:val="en-US" w:eastAsia="zh-CN"/>
        </w:rPr>
        <w:t>15</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0</w:t>
      </w:r>
      <w:r>
        <w:rPr>
          <w:rFonts w:hint="eastAsia" w:ascii="宋体" w:hAnsi="宋体"/>
          <w:color w:val="000000"/>
          <w:sz w:val="24"/>
          <w:szCs w:val="24"/>
          <w:highlight w:val="none"/>
        </w:rPr>
        <w:t>0</w:t>
      </w:r>
      <w:r>
        <w:rPr>
          <w:rFonts w:hint="eastAsia" w:ascii="宋体" w:hAnsi="宋体"/>
          <w:color w:val="000000"/>
          <w:sz w:val="24"/>
          <w:szCs w:val="24"/>
        </w:rPr>
        <w:t>时前以书面方式向发包人提出澄清要求。</w:t>
      </w:r>
    </w:p>
    <w:p>
      <w:pPr>
        <w:adjustRightInd w:val="0"/>
        <w:snapToGrid w:val="0"/>
        <w:spacing w:line="440" w:lineRule="exact"/>
        <w:ind w:firstLine="505"/>
        <w:rPr>
          <w:rFonts w:ascii="宋体" w:hAnsi="宋体"/>
          <w:color w:val="000000"/>
          <w:sz w:val="24"/>
          <w:szCs w:val="24"/>
        </w:rPr>
      </w:pPr>
      <w:r>
        <w:rPr>
          <w:rFonts w:hint="eastAsia" w:ascii="宋体" w:hAnsi="宋体"/>
          <w:color w:val="000000"/>
          <w:sz w:val="24"/>
          <w:szCs w:val="24"/>
        </w:rPr>
        <w:t>10.2询价疑问或发送至</w:t>
      </w:r>
      <w:r>
        <w:rPr>
          <w:rFonts w:hint="eastAsia" w:ascii="宋体" w:hAnsi="宋体" w:cs="宋体"/>
          <w:bCs/>
          <w:sz w:val="24"/>
          <w:szCs w:val="24"/>
        </w:rPr>
        <w:t>发包人、代理机构（</w:t>
      </w:r>
      <w:r>
        <w:rPr>
          <w:rFonts w:hint="eastAsia" w:ascii="宋体" w:hAnsi="宋体" w:cs="宋体"/>
          <w:bCs/>
          <w:sz w:val="24"/>
          <w:szCs w:val="24"/>
          <w:highlight w:val="none"/>
          <w:lang w:eastAsia="zh-CN"/>
        </w:rPr>
        <w:t>243298487</w:t>
      </w:r>
      <w:r>
        <w:rPr>
          <w:rFonts w:hint="eastAsia" w:ascii="宋体" w:hAnsi="宋体" w:cs="宋体"/>
          <w:bCs/>
          <w:sz w:val="24"/>
          <w:szCs w:val="24"/>
        </w:rPr>
        <w:t>@qq.com）邮箱，并在疑问函中预留联系方式</w:t>
      </w:r>
      <w:r>
        <w:rPr>
          <w:rFonts w:hint="eastAsia" w:ascii="宋体" w:hAnsi="宋体"/>
          <w:color w:val="000000"/>
          <w:sz w:val="24"/>
          <w:szCs w:val="24"/>
        </w:rPr>
        <w:t>。</w:t>
      </w:r>
    </w:p>
    <w:p>
      <w:pPr>
        <w:adjustRightInd w:val="0"/>
        <w:snapToGrid w:val="0"/>
        <w:spacing w:line="440" w:lineRule="exact"/>
        <w:ind w:firstLine="505"/>
        <w:rPr>
          <w:rFonts w:ascii="宋体" w:hAnsi="宋体"/>
          <w:color w:val="000000"/>
          <w:sz w:val="24"/>
          <w:szCs w:val="24"/>
        </w:rPr>
      </w:pPr>
      <w:r>
        <w:rPr>
          <w:rFonts w:hint="eastAsia" w:ascii="宋体" w:hAnsi="宋体"/>
          <w:color w:val="000000"/>
          <w:sz w:val="24"/>
          <w:szCs w:val="24"/>
        </w:rPr>
        <w:t>10.3发包人将于</w:t>
      </w:r>
      <w:r>
        <w:rPr>
          <w:rFonts w:hint="eastAsia" w:ascii="宋体" w:hAnsi="宋体"/>
          <w:color w:val="000000"/>
          <w:sz w:val="24"/>
          <w:szCs w:val="24"/>
          <w:highlight w:val="none"/>
          <w:u w:val="single"/>
        </w:rPr>
        <w:t>2023</w:t>
      </w:r>
      <w:r>
        <w:rPr>
          <w:rFonts w:hint="eastAsia" w:ascii="宋体" w:hAnsi="宋体"/>
          <w:color w:val="000000"/>
          <w:sz w:val="24"/>
          <w:szCs w:val="24"/>
          <w:highlight w:val="none"/>
        </w:rPr>
        <w:t>年</w:t>
      </w:r>
      <w:r>
        <w:rPr>
          <w:rFonts w:hint="eastAsia" w:ascii="宋体" w:hAnsi="宋体"/>
          <w:color w:val="000000"/>
          <w:sz w:val="24"/>
          <w:szCs w:val="24"/>
          <w:highlight w:val="none"/>
          <w:u w:val="single"/>
          <w:lang w:val="en-US" w:eastAsia="zh-CN"/>
        </w:rPr>
        <w:t>12</w:t>
      </w:r>
      <w:r>
        <w:rPr>
          <w:rFonts w:hint="eastAsia" w:ascii="宋体" w:hAnsi="宋体"/>
          <w:color w:val="000000"/>
          <w:sz w:val="24"/>
          <w:szCs w:val="24"/>
          <w:highlight w:val="none"/>
        </w:rPr>
        <w:t>月</w:t>
      </w:r>
      <w:r>
        <w:rPr>
          <w:rFonts w:hint="eastAsia" w:ascii="宋体" w:hAnsi="宋体"/>
          <w:color w:val="000000"/>
          <w:sz w:val="24"/>
          <w:szCs w:val="24"/>
          <w:highlight w:val="none"/>
          <w:u w:val="single"/>
          <w:lang w:val="en-US" w:eastAsia="zh-CN"/>
        </w:rPr>
        <w:t>8</w:t>
      </w:r>
      <w:r>
        <w:rPr>
          <w:rFonts w:hint="eastAsia" w:ascii="宋体" w:hAnsi="宋体"/>
          <w:color w:val="000000"/>
          <w:sz w:val="24"/>
          <w:szCs w:val="24"/>
          <w:highlight w:val="none"/>
        </w:rPr>
        <w:t>日</w:t>
      </w:r>
      <w:r>
        <w:rPr>
          <w:rFonts w:hint="eastAsia" w:ascii="宋体" w:hAnsi="宋体"/>
          <w:color w:val="000000"/>
          <w:sz w:val="24"/>
          <w:szCs w:val="24"/>
          <w:highlight w:val="none"/>
          <w:lang w:val="en-US" w:eastAsia="zh-CN"/>
        </w:rPr>
        <w:t>15</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0</w:t>
      </w:r>
      <w:r>
        <w:rPr>
          <w:rFonts w:hint="eastAsia" w:ascii="宋体" w:hAnsi="宋体"/>
          <w:color w:val="000000"/>
          <w:sz w:val="24"/>
          <w:szCs w:val="24"/>
          <w:highlight w:val="none"/>
        </w:rPr>
        <w:t>0</w:t>
      </w:r>
      <w:r>
        <w:rPr>
          <w:rFonts w:hint="eastAsia" w:ascii="宋体" w:hAnsi="宋体"/>
          <w:color w:val="000000"/>
          <w:sz w:val="24"/>
          <w:szCs w:val="24"/>
        </w:rPr>
        <w:t>时前以电子形式向所有投标人发澄清文件。</w:t>
      </w:r>
    </w:p>
    <w:p>
      <w:pPr>
        <w:tabs>
          <w:tab w:val="left" w:pos="900"/>
        </w:tabs>
        <w:adjustRightInd w:val="0"/>
        <w:snapToGrid w:val="0"/>
        <w:spacing w:line="480" w:lineRule="exact"/>
        <w:ind w:firstLine="588" w:firstLineChars="244"/>
        <w:jc w:val="left"/>
        <w:outlineLvl w:val="4"/>
        <w:rPr>
          <w:rFonts w:ascii="宋体" w:hAnsi="宋体"/>
          <w:b/>
          <w:bCs/>
          <w:kern w:val="0"/>
          <w:sz w:val="24"/>
        </w:rPr>
      </w:pPr>
      <w:r>
        <w:rPr>
          <w:rFonts w:hint="eastAsia" w:ascii="宋体" w:hAnsi="宋体"/>
          <w:b/>
          <w:bCs/>
          <w:kern w:val="0"/>
          <w:sz w:val="24"/>
        </w:rPr>
        <w:t>11、响应报价及工程量清单</w:t>
      </w:r>
    </w:p>
    <w:p>
      <w:pPr>
        <w:adjustRightInd w:val="0"/>
        <w:snapToGrid w:val="0"/>
        <w:spacing w:line="440" w:lineRule="exact"/>
        <w:ind w:firstLine="505"/>
        <w:rPr>
          <w:rFonts w:ascii="宋体" w:hAnsi="宋体"/>
          <w:sz w:val="24"/>
          <w:szCs w:val="24"/>
        </w:rPr>
      </w:pPr>
      <w:r>
        <w:rPr>
          <w:rFonts w:hint="eastAsia" w:ascii="宋体" w:hAnsi="宋体"/>
          <w:sz w:val="24"/>
          <w:szCs w:val="24"/>
        </w:rPr>
        <w:t>11.1 投标人应仔细阅读询价文件，了解拟响应项目的全部工程内容。投标人的响应报价应是询价文件所确定的范围内全部工程内容的价格体现，但其响应报价不得低于投标人个别成本价。投标人的响应报价，应是在满足询价文件规定工期、质量要求下，完成工程范围的全部工作，不得以任何理由予以重复。</w:t>
      </w:r>
    </w:p>
    <w:p>
      <w:pPr>
        <w:adjustRightInd w:val="0"/>
        <w:snapToGrid w:val="0"/>
        <w:spacing w:line="440" w:lineRule="exact"/>
        <w:ind w:firstLine="505"/>
        <w:rPr>
          <w:rFonts w:ascii="宋体" w:hAnsi="宋体"/>
          <w:sz w:val="24"/>
          <w:szCs w:val="24"/>
        </w:rPr>
      </w:pPr>
      <w:r>
        <w:rPr>
          <w:rFonts w:hint="eastAsia" w:ascii="宋体" w:hAnsi="宋体"/>
          <w:sz w:val="24"/>
          <w:szCs w:val="24"/>
        </w:rPr>
        <w:t>11.2投标人应根据当前建设市场行情，结合工程实际情况及本单位的施工方法、材料来源渠道、施工机械装备、施工管理水平等，对响应费用进行分析、测算，实事求是地确定响应报价（不得低于成本价），任何响应优惠都体现在报价总价内。投标人不得以自有机械闲置、自有材料为由等不计成本地进行响应报价。</w:t>
      </w:r>
    </w:p>
    <w:p>
      <w:pPr>
        <w:adjustRightInd w:val="0"/>
        <w:snapToGrid w:val="0"/>
        <w:spacing w:line="440" w:lineRule="exact"/>
        <w:ind w:firstLine="505"/>
        <w:rPr>
          <w:rFonts w:ascii="宋体" w:hAnsi="宋体"/>
          <w:sz w:val="24"/>
          <w:szCs w:val="24"/>
        </w:rPr>
      </w:pPr>
      <w:r>
        <w:rPr>
          <w:rFonts w:hint="eastAsia" w:ascii="宋体" w:hAnsi="宋体"/>
          <w:sz w:val="24"/>
          <w:szCs w:val="24"/>
        </w:rPr>
        <w:t>11.3响应报价编制依据</w:t>
      </w:r>
    </w:p>
    <w:p>
      <w:pPr>
        <w:adjustRightInd w:val="0"/>
        <w:snapToGrid w:val="0"/>
        <w:spacing w:line="440" w:lineRule="exact"/>
        <w:ind w:firstLine="505"/>
        <w:rPr>
          <w:rFonts w:ascii="宋体" w:hAnsi="宋体"/>
          <w:sz w:val="24"/>
          <w:szCs w:val="24"/>
        </w:rPr>
      </w:pPr>
      <w:r>
        <w:rPr>
          <w:rFonts w:hint="eastAsia" w:ascii="宋体" w:hAnsi="宋体"/>
          <w:sz w:val="24"/>
          <w:szCs w:val="24"/>
        </w:rPr>
        <w:t>11.3.1询价文件；</w:t>
      </w:r>
    </w:p>
    <w:p>
      <w:pPr>
        <w:adjustRightInd w:val="0"/>
        <w:snapToGrid w:val="0"/>
        <w:spacing w:line="440" w:lineRule="exact"/>
        <w:ind w:firstLine="505"/>
        <w:rPr>
          <w:rFonts w:ascii="宋体" w:hAnsi="宋体"/>
          <w:sz w:val="24"/>
          <w:szCs w:val="24"/>
        </w:rPr>
      </w:pPr>
      <w:r>
        <w:rPr>
          <w:rFonts w:hint="eastAsia" w:ascii="宋体" w:hAnsi="宋体"/>
          <w:sz w:val="24"/>
          <w:szCs w:val="24"/>
        </w:rPr>
        <w:t>11.3.2设计图纸；</w:t>
      </w:r>
    </w:p>
    <w:p>
      <w:pPr>
        <w:adjustRightInd w:val="0"/>
        <w:snapToGrid w:val="0"/>
        <w:spacing w:line="440" w:lineRule="exact"/>
        <w:ind w:firstLine="505"/>
        <w:rPr>
          <w:rFonts w:ascii="宋体" w:hAnsi="宋体"/>
          <w:sz w:val="24"/>
          <w:szCs w:val="24"/>
        </w:rPr>
      </w:pPr>
      <w:r>
        <w:rPr>
          <w:rFonts w:hint="eastAsia" w:ascii="宋体" w:hAnsi="宋体"/>
          <w:sz w:val="24"/>
          <w:szCs w:val="24"/>
        </w:rPr>
        <w:t>11.3.3工程量清单；</w:t>
      </w:r>
    </w:p>
    <w:p>
      <w:pPr>
        <w:adjustRightInd w:val="0"/>
        <w:snapToGrid w:val="0"/>
        <w:spacing w:line="440" w:lineRule="exact"/>
        <w:ind w:firstLine="505"/>
        <w:rPr>
          <w:rFonts w:ascii="宋体" w:hAnsi="宋体"/>
          <w:sz w:val="24"/>
          <w:szCs w:val="24"/>
        </w:rPr>
      </w:pPr>
      <w:r>
        <w:rPr>
          <w:rFonts w:hint="eastAsia" w:ascii="宋体" w:hAnsi="宋体"/>
          <w:sz w:val="24"/>
          <w:szCs w:val="24"/>
        </w:rPr>
        <w:t>11.3.4澄清答疑、补充文件、修改纪要中提出的工程技术、质量、工期、承包范围、工器具及设备清单；</w:t>
      </w:r>
    </w:p>
    <w:p>
      <w:pPr>
        <w:adjustRightInd w:val="0"/>
        <w:snapToGrid w:val="0"/>
        <w:spacing w:line="440" w:lineRule="exact"/>
        <w:ind w:firstLine="505"/>
        <w:rPr>
          <w:rFonts w:ascii="宋体" w:hAnsi="宋体"/>
          <w:sz w:val="24"/>
          <w:szCs w:val="24"/>
        </w:rPr>
      </w:pPr>
      <w:r>
        <w:rPr>
          <w:rFonts w:hint="eastAsia" w:ascii="宋体" w:hAnsi="宋体"/>
          <w:sz w:val="24"/>
          <w:szCs w:val="24"/>
        </w:rPr>
        <w:t>11.3.5施工组织设计及施工方案；</w:t>
      </w:r>
    </w:p>
    <w:p>
      <w:pPr>
        <w:adjustRightInd w:val="0"/>
        <w:snapToGrid w:val="0"/>
        <w:spacing w:line="440" w:lineRule="exact"/>
        <w:ind w:firstLine="505"/>
        <w:rPr>
          <w:rFonts w:ascii="宋体" w:hAnsi="宋体"/>
          <w:sz w:val="24"/>
          <w:szCs w:val="24"/>
        </w:rPr>
      </w:pPr>
      <w:r>
        <w:rPr>
          <w:rFonts w:hint="eastAsia" w:ascii="宋体" w:hAnsi="宋体"/>
          <w:sz w:val="24"/>
          <w:szCs w:val="24"/>
        </w:rPr>
        <w:t>11.3.6质量验收规范等国家、行业、地方有关技术标准、规范；</w:t>
      </w:r>
    </w:p>
    <w:p>
      <w:pPr>
        <w:adjustRightInd w:val="0"/>
        <w:snapToGrid w:val="0"/>
        <w:spacing w:line="440" w:lineRule="exact"/>
        <w:ind w:firstLine="505"/>
        <w:rPr>
          <w:rFonts w:ascii="宋体" w:hAnsi="宋体"/>
          <w:sz w:val="24"/>
          <w:szCs w:val="24"/>
        </w:rPr>
      </w:pPr>
      <w:r>
        <w:rPr>
          <w:rFonts w:hint="eastAsia" w:ascii="宋体" w:hAnsi="宋体"/>
          <w:sz w:val="24"/>
          <w:szCs w:val="24"/>
        </w:rPr>
        <w:t>11.3.7 2018版《安徽省建设工程工程量清单计价办法》及其配套计价依据；</w:t>
      </w:r>
    </w:p>
    <w:p>
      <w:pPr>
        <w:adjustRightInd w:val="0"/>
        <w:snapToGrid w:val="0"/>
        <w:spacing w:line="440" w:lineRule="exact"/>
        <w:ind w:firstLine="505"/>
        <w:rPr>
          <w:rFonts w:ascii="宋体" w:hAnsi="宋体"/>
          <w:sz w:val="24"/>
          <w:szCs w:val="24"/>
        </w:rPr>
      </w:pPr>
      <w:r>
        <w:rPr>
          <w:rFonts w:hint="eastAsia" w:ascii="宋体" w:hAnsi="宋体"/>
          <w:sz w:val="24"/>
          <w:szCs w:val="24"/>
        </w:rPr>
        <w:t>11.3.8本工程涉及的人工、材料、机械台班的市场价格；</w:t>
      </w:r>
    </w:p>
    <w:p>
      <w:pPr>
        <w:adjustRightInd w:val="0"/>
        <w:snapToGrid w:val="0"/>
        <w:spacing w:line="440" w:lineRule="exact"/>
        <w:ind w:firstLine="505"/>
        <w:rPr>
          <w:rFonts w:ascii="宋体" w:hAnsi="宋体"/>
          <w:sz w:val="24"/>
          <w:szCs w:val="24"/>
        </w:rPr>
      </w:pPr>
      <w:r>
        <w:rPr>
          <w:rFonts w:hint="eastAsia" w:ascii="宋体" w:hAnsi="宋体"/>
          <w:sz w:val="24"/>
          <w:szCs w:val="24"/>
        </w:rPr>
        <w:t>11.3.9施工期间的风险因素。</w:t>
      </w:r>
    </w:p>
    <w:p>
      <w:pPr>
        <w:adjustRightInd w:val="0"/>
        <w:snapToGrid w:val="0"/>
        <w:spacing w:line="440" w:lineRule="exact"/>
        <w:ind w:firstLine="505"/>
        <w:rPr>
          <w:rFonts w:ascii="宋体" w:hAnsi="宋体"/>
          <w:sz w:val="24"/>
          <w:szCs w:val="24"/>
        </w:rPr>
      </w:pPr>
      <w:r>
        <w:rPr>
          <w:rFonts w:hint="eastAsia" w:ascii="宋体" w:hAnsi="宋体"/>
          <w:sz w:val="24"/>
          <w:szCs w:val="24"/>
        </w:rPr>
        <w:t>11.4如遇清单缺项的项目，投标人应按照前述10条的要求提出疑问。</w:t>
      </w:r>
    </w:p>
    <w:p>
      <w:pPr>
        <w:adjustRightInd w:val="0"/>
        <w:snapToGrid w:val="0"/>
        <w:spacing w:line="440" w:lineRule="exact"/>
        <w:ind w:firstLine="505"/>
        <w:rPr>
          <w:rFonts w:ascii="宋体" w:hAnsi="宋体"/>
          <w:sz w:val="24"/>
          <w:szCs w:val="24"/>
        </w:rPr>
      </w:pPr>
      <w:r>
        <w:rPr>
          <w:rFonts w:hint="eastAsia" w:ascii="宋体" w:hAnsi="宋体"/>
          <w:sz w:val="24"/>
          <w:szCs w:val="24"/>
        </w:rPr>
        <w:t>11.5本项目无总包服务费</w:t>
      </w:r>
      <w:r>
        <w:rPr>
          <w:rFonts w:hint="eastAsia" w:hAnsi="宋体" w:cs="宋体"/>
          <w:sz w:val="24"/>
          <w:szCs w:val="24"/>
        </w:rPr>
        <w:t>。</w:t>
      </w:r>
    </w:p>
    <w:p>
      <w:pPr>
        <w:adjustRightInd w:val="0"/>
        <w:snapToGrid w:val="0"/>
        <w:spacing w:line="440" w:lineRule="exact"/>
        <w:ind w:firstLine="505"/>
        <w:rPr>
          <w:rFonts w:ascii="宋体" w:hAnsi="宋体"/>
          <w:sz w:val="24"/>
          <w:szCs w:val="24"/>
        </w:rPr>
      </w:pPr>
      <w:r>
        <w:rPr>
          <w:rFonts w:hint="eastAsia" w:ascii="宋体" w:hAnsi="宋体"/>
          <w:sz w:val="24"/>
          <w:szCs w:val="24"/>
        </w:rPr>
        <w:t>11.6其他项目清单中发包人的暂列金额、专业工程暂估价均为估算金额。响应时计入响应总价，工程竣工后应按投标人实际完成的工程内容及本询价文件中规定的计价方式结算。</w:t>
      </w:r>
    </w:p>
    <w:p>
      <w:pPr>
        <w:adjustRightInd w:val="0"/>
        <w:snapToGrid w:val="0"/>
        <w:spacing w:line="440" w:lineRule="exact"/>
        <w:ind w:firstLine="505"/>
        <w:rPr>
          <w:rFonts w:ascii="宋体" w:hAnsi="宋体"/>
          <w:sz w:val="24"/>
          <w:szCs w:val="24"/>
        </w:rPr>
      </w:pPr>
      <w:r>
        <w:rPr>
          <w:rFonts w:hint="eastAsia" w:ascii="宋体" w:hAnsi="宋体"/>
          <w:sz w:val="24"/>
          <w:szCs w:val="24"/>
        </w:rPr>
        <w:t>11.7投标人应当按照企业定额或者安徽省建设厅发布的的消耗量定额、取费标准、人工预算单价和施工机械台班预算单价以及材料市场价格信息等，根据自身实力、施工经验、现场环境以及询价文件的要求，由投标人自主报价。</w:t>
      </w:r>
    </w:p>
    <w:p>
      <w:pPr>
        <w:adjustRightInd w:val="0"/>
        <w:snapToGrid w:val="0"/>
        <w:spacing w:line="440" w:lineRule="exact"/>
        <w:ind w:firstLine="505"/>
        <w:rPr>
          <w:rFonts w:ascii="宋体" w:hAnsi="宋体"/>
          <w:sz w:val="24"/>
          <w:szCs w:val="24"/>
        </w:rPr>
      </w:pPr>
      <w:r>
        <w:rPr>
          <w:rFonts w:hint="eastAsia" w:ascii="宋体" w:hAnsi="宋体"/>
          <w:sz w:val="24"/>
          <w:szCs w:val="24"/>
        </w:rPr>
        <w:t>11.8投标人的报价由不可竞争费用和可竞争费用构成。不可竞争费用（安全文明施工费等）应严格执行下表有关费用标准，不得降低标准进行竞标。</w:t>
      </w:r>
    </w:p>
    <w:p>
      <w:pPr>
        <w:adjustRightInd w:val="0"/>
        <w:snapToGrid w:val="0"/>
        <w:spacing w:line="440" w:lineRule="exact"/>
        <w:ind w:firstLine="505"/>
        <w:rPr>
          <w:rFonts w:ascii="宋体" w:hAnsi="宋体"/>
          <w:sz w:val="24"/>
          <w:szCs w:val="24"/>
        </w:rPr>
      </w:pPr>
      <w:r>
        <w:rPr>
          <w:rFonts w:hint="eastAsia" w:ascii="宋体" w:hAnsi="宋体"/>
          <w:sz w:val="24"/>
          <w:szCs w:val="24"/>
        </w:rPr>
        <w:t>11.8.1不可竞争费用包括（见附件）：</w:t>
      </w:r>
    </w:p>
    <w:p>
      <w:pPr>
        <w:spacing w:line="360" w:lineRule="exact"/>
        <w:ind w:firstLine="480" w:firstLineChars="200"/>
        <w:rPr>
          <w:rFonts w:ascii="宋体" w:hAnsi="宋体" w:cs="宋体"/>
          <w:color w:val="000000"/>
          <w:sz w:val="24"/>
          <w:szCs w:val="24"/>
        </w:rPr>
      </w:pPr>
      <w:r>
        <w:rPr>
          <w:rFonts w:hint="eastAsia" w:ascii="宋体" w:hAnsi="宋体" w:cs="宋体"/>
          <w:color w:val="000000"/>
          <w:sz w:val="24"/>
          <w:szCs w:val="24"/>
        </w:rPr>
        <w:t>2）税金：按9%执行{分部分项工程项目费+措施项目费+不可竞争费+其他项目费}；</w:t>
      </w:r>
    </w:p>
    <w:p>
      <w:pPr>
        <w:spacing w:line="360" w:lineRule="exact"/>
        <w:ind w:firstLine="480" w:firstLineChars="200"/>
        <w:rPr>
          <w:rFonts w:ascii="宋体" w:hAnsi="宋体" w:cs="宋体"/>
          <w:color w:val="000000"/>
          <w:sz w:val="24"/>
          <w:szCs w:val="24"/>
        </w:rPr>
      </w:pPr>
      <w:r>
        <w:rPr>
          <w:rFonts w:hint="eastAsia" w:ascii="宋体" w:hAnsi="宋体" w:cs="宋体"/>
          <w:color w:val="000000"/>
          <w:sz w:val="24"/>
          <w:szCs w:val="24"/>
        </w:rPr>
        <w:t>3）询价文件中明确的甲供材的费用；</w:t>
      </w:r>
    </w:p>
    <w:p>
      <w:pPr>
        <w:spacing w:line="360" w:lineRule="exact"/>
        <w:ind w:firstLine="480" w:firstLineChars="200"/>
        <w:rPr>
          <w:rFonts w:ascii="宋体" w:hAnsi="宋体" w:cs="宋体"/>
          <w:color w:val="000000"/>
          <w:sz w:val="24"/>
          <w:szCs w:val="24"/>
        </w:rPr>
      </w:pPr>
      <w:r>
        <w:rPr>
          <w:rFonts w:hint="eastAsia" w:ascii="宋体" w:hAnsi="宋体" w:cs="宋体"/>
          <w:color w:val="000000"/>
          <w:sz w:val="24"/>
          <w:szCs w:val="24"/>
        </w:rPr>
        <w:t>4）暂列金额、专业工程暂估价；</w:t>
      </w:r>
    </w:p>
    <w:p>
      <w:pPr>
        <w:spacing w:line="360" w:lineRule="exact"/>
        <w:ind w:firstLine="480" w:firstLineChars="200"/>
        <w:rPr>
          <w:rFonts w:ascii="宋体" w:hAnsi="宋体" w:cs="宋体"/>
          <w:color w:val="000000"/>
          <w:sz w:val="24"/>
          <w:szCs w:val="24"/>
        </w:rPr>
      </w:pPr>
      <w:r>
        <w:rPr>
          <w:rFonts w:hint="eastAsia" w:ascii="宋体" w:hAnsi="宋体" w:cs="宋体"/>
          <w:color w:val="000000"/>
          <w:sz w:val="24"/>
          <w:szCs w:val="24"/>
        </w:rPr>
        <w:t>5）法律法规规章、上级文件等规定的其他不可竞争费用。</w:t>
      </w:r>
    </w:p>
    <w:p>
      <w:pPr>
        <w:spacing w:line="360" w:lineRule="exact"/>
        <w:ind w:firstLine="480" w:firstLineChars="200"/>
        <w:rPr>
          <w:rFonts w:ascii="宋体" w:hAnsi="宋体" w:cs="宋体"/>
          <w:color w:val="000000"/>
          <w:sz w:val="24"/>
          <w:szCs w:val="24"/>
        </w:rPr>
      </w:pPr>
      <w:r>
        <w:rPr>
          <w:rFonts w:hint="eastAsia" w:ascii="宋体" w:hAnsi="宋体" w:cs="宋体"/>
          <w:color w:val="000000"/>
          <w:sz w:val="24"/>
          <w:szCs w:val="24"/>
        </w:rPr>
        <w:t>11.8.2可竞争费用包括：</w:t>
      </w:r>
    </w:p>
    <w:p>
      <w:pPr>
        <w:spacing w:line="360" w:lineRule="exact"/>
        <w:ind w:firstLine="480" w:firstLineChars="200"/>
        <w:rPr>
          <w:rFonts w:ascii="宋体" w:hAnsi="宋体" w:cs="宋体"/>
          <w:color w:val="000000"/>
          <w:sz w:val="24"/>
          <w:szCs w:val="24"/>
        </w:rPr>
      </w:pPr>
      <w:r>
        <w:rPr>
          <w:rFonts w:hint="eastAsia" w:ascii="宋体" w:hAnsi="宋体" w:cs="宋体"/>
          <w:color w:val="000000"/>
          <w:sz w:val="24"/>
          <w:szCs w:val="24"/>
        </w:rPr>
        <w:t>(1)材料费、机械费用；</w:t>
      </w:r>
    </w:p>
    <w:p>
      <w:pPr>
        <w:spacing w:line="360" w:lineRule="exact"/>
        <w:ind w:firstLine="480" w:firstLineChars="200"/>
        <w:rPr>
          <w:rFonts w:ascii="宋体" w:hAnsi="宋体" w:cs="宋体"/>
          <w:color w:val="000000"/>
          <w:sz w:val="24"/>
          <w:szCs w:val="24"/>
        </w:rPr>
      </w:pPr>
      <w:r>
        <w:rPr>
          <w:rFonts w:hint="eastAsia" w:ascii="宋体" w:hAnsi="宋体" w:cs="宋体"/>
          <w:color w:val="000000"/>
          <w:sz w:val="24"/>
          <w:szCs w:val="24"/>
        </w:rPr>
        <w:t>(2)综合费；</w:t>
      </w:r>
    </w:p>
    <w:p>
      <w:pPr>
        <w:spacing w:line="360" w:lineRule="exact"/>
        <w:ind w:firstLine="480" w:firstLineChars="200"/>
        <w:rPr>
          <w:rFonts w:ascii="宋体" w:hAnsi="宋体" w:cs="宋体"/>
          <w:color w:val="000000"/>
          <w:sz w:val="24"/>
          <w:szCs w:val="24"/>
        </w:rPr>
      </w:pPr>
      <w:r>
        <w:rPr>
          <w:rFonts w:hint="eastAsia" w:ascii="宋体" w:hAnsi="宋体" w:cs="宋体"/>
          <w:color w:val="000000"/>
          <w:sz w:val="24"/>
          <w:szCs w:val="24"/>
        </w:rPr>
        <w:t>(3)措施项目费。</w:t>
      </w:r>
    </w:p>
    <w:p>
      <w:pPr>
        <w:tabs>
          <w:tab w:val="left" w:pos="567"/>
        </w:tabs>
        <w:adjustRightInd w:val="0"/>
        <w:snapToGrid w:val="0"/>
        <w:spacing w:line="440" w:lineRule="exact"/>
        <w:ind w:firstLine="505"/>
        <w:rPr>
          <w:rFonts w:ascii="宋体" w:hAnsi="宋体"/>
          <w:sz w:val="24"/>
          <w:szCs w:val="24"/>
        </w:rPr>
      </w:pPr>
      <w:r>
        <w:rPr>
          <w:rFonts w:hint="eastAsia" w:ascii="宋体" w:hAnsi="宋体"/>
          <w:sz w:val="24"/>
          <w:szCs w:val="24"/>
        </w:rPr>
        <w:t>11.9除非合同中另有规定，投标人所报的报价汇总表中的响应报价均包括完成询价文件规定的全部工程内容以及为达到质量和工期目标、安全文明、环境保护等要求的分部分项工程费、措施项目费、不可竞争费、其他项目费、税金、风险费等所有费用。为满足工程建设标准和技术规范要求所发生的费用应包括在响应报价中。</w:t>
      </w:r>
    </w:p>
    <w:p>
      <w:pPr>
        <w:tabs>
          <w:tab w:val="left" w:pos="426"/>
          <w:tab w:val="left" w:pos="709"/>
        </w:tabs>
        <w:spacing w:line="360" w:lineRule="exact"/>
        <w:ind w:firstLine="480" w:firstLineChars="200"/>
        <w:rPr>
          <w:rFonts w:ascii="宋体" w:hAnsi="宋体" w:cs="宋体"/>
          <w:kern w:val="0"/>
          <w:sz w:val="24"/>
          <w:szCs w:val="24"/>
        </w:rPr>
      </w:pPr>
      <w:r>
        <w:rPr>
          <w:rFonts w:hint="eastAsia" w:ascii="宋体" w:hAnsi="宋体" w:cs="宋体"/>
          <w:kern w:val="0"/>
          <w:sz w:val="24"/>
          <w:szCs w:val="24"/>
        </w:rPr>
        <w:t>11.10工程材料</w:t>
      </w:r>
    </w:p>
    <w:p>
      <w:pPr>
        <w:spacing w:line="360" w:lineRule="exact"/>
        <w:ind w:firstLine="480" w:firstLineChars="200"/>
        <w:rPr>
          <w:rFonts w:ascii="宋体" w:hAnsi="宋体" w:cs="宋体"/>
          <w:kern w:val="0"/>
          <w:sz w:val="24"/>
          <w:szCs w:val="24"/>
        </w:rPr>
      </w:pPr>
      <w:r>
        <w:rPr>
          <w:rFonts w:hint="eastAsia" w:ascii="宋体" w:hAnsi="宋体" w:cs="宋体"/>
          <w:kern w:val="0"/>
          <w:sz w:val="24"/>
          <w:szCs w:val="24"/>
        </w:rPr>
        <w:t>11.10.1材料供应方式：本工程使用的材料由承包方采购供应；</w:t>
      </w:r>
    </w:p>
    <w:p>
      <w:pPr>
        <w:spacing w:line="360" w:lineRule="exact"/>
        <w:ind w:firstLine="480" w:firstLineChars="200"/>
        <w:rPr>
          <w:rFonts w:ascii="宋体" w:hAnsi="宋体" w:cs="宋体"/>
          <w:kern w:val="0"/>
          <w:sz w:val="24"/>
          <w:szCs w:val="24"/>
        </w:rPr>
      </w:pPr>
      <w:r>
        <w:rPr>
          <w:rFonts w:hint="eastAsia" w:ascii="宋体" w:hAnsi="宋体" w:cs="宋体"/>
          <w:kern w:val="0"/>
          <w:sz w:val="24"/>
          <w:szCs w:val="24"/>
        </w:rPr>
        <w:t>11.10.2材料价格：除甲供材和实行暂定价的材料及设备以外，由投标人自行采购的材料确定投标报价时应充分考虑材料价格波动等市场风险因素，中标后不作调整（合同另有约定的除外）。</w:t>
      </w:r>
    </w:p>
    <w:p>
      <w:pPr>
        <w:spacing w:line="360" w:lineRule="exact"/>
        <w:ind w:firstLine="480" w:firstLineChars="200"/>
        <w:rPr>
          <w:rFonts w:ascii="宋体" w:hAnsi="宋体" w:cs="宋体"/>
          <w:bCs/>
          <w:kern w:val="0"/>
          <w:sz w:val="24"/>
          <w:szCs w:val="24"/>
        </w:rPr>
      </w:pPr>
      <w:r>
        <w:rPr>
          <w:rFonts w:hint="eastAsia" w:ascii="宋体" w:hAnsi="宋体" w:cs="宋体"/>
          <w:kern w:val="0"/>
          <w:sz w:val="24"/>
          <w:szCs w:val="24"/>
        </w:rPr>
        <w:t>11.10.3结算时实行暂定价的材料和设备的价差仅计取税金，不再计取其他费用。</w:t>
      </w:r>
      <w:r>
        <w:rPr>
          <w:rFonts w:hint="eastAsia" w:ascii="宋体" w:hAnsi="宋体" w:cs="宋体"/>
          <w:bCs/>
          <w:kern w:val="0"/>
          <w:sz w:val="24"/>
          <w:szCs w:val="24"/>
        </w:rPr>
        <w:t>实行暂定价的材料招标，应按相关规定进行二次招标。</w:t>
      </w:r>
    </w:p>
    <w:p>
      <w:pPr>
        <w:spacing w:line="360" w:lineRule="exact"/>
        <w:ind w:firstLine="480" w:firstLineChars="200"/>
        <w:rPr>
          <w:rFonts w:ascii="宋体" w:hAnsi="宋体" w:cs="宋体"/>
          <w:kern w:val="0"/>
          <w:sz w:val="24"/>
          <w:szCs w:val="24"/>
        </w:rPr>
      </w:pPr>
      <w:r>
        <w:rPr>
          <w:rFonts w:hint="eastAsia" w:ascii="宋体" w:hAnsi="宋体" w:cs="宋体"/>
          <w:kern w:val="0"/>
          <w:sz w:val="24"/>
          <w:szCs w:val="24"/>
        </w:rPr>
        <w:t>11.10.4</w:t>
      </w:r>
      <w:r>
        <w:rPr>
          <w:rFonts w:hint="eastAsia" w:ascii="宋体" w:hAnsi="宋体" w:cs="宋体"/>
          <w:bCs/>
          <w:kern w:val="0"/>
          <w:sz w:val="24"/>
          <w:szCs w:val="24"/>
        </w:rPr>
        <w:t>配套等附属工程应当与项目主体工程同时招标。若项目招标不含配套等附属工程（仅因配套等附属工程暂不具备招标条件），则配套等附属工程在施工图、清单编制等完成后另行招标。</w:t>
      </w:r>
    </w:p>
    <w:p>
      <w:pPr>
        <w:tabs>
          <w:tab w:val="left" w:pos="567"/>
        </w:tabs>
        <w:spacing w:line="360" w:lineRule="exact"/>
        <w:ind w:firstLine="480" w:firstLineChars="200"/>
        <w:rPr>
          <w:rFonts w:ascii="宋体" w:hAnsi="宋体" w:cs="宋体"/>
          <w:kern w:val="0"/>
          <w:sz w:val="24"/>
          <w:szCs w:val="24"/>
        </w:rPr>
      </w:pPr>
      <w:r>
        <w:rPr>
          <w:rFonts w:hint="eastAsia" w:ascii="宋体" w:hAnsi="宋体" w:cs="宋体"/>
          <w:kern w:val="0"/>
          <w:sz w:val="24"/>
          <w:szCs w:val="24"/>
        </w:rPr>
        <w:t>11.11本招标工程的施工地点为本须知前附表所述，投标人应自行到施工现场踏勘以充分了解工地位置、道路、储存空间、装卸限制及任何其它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pPr>
        <w:tabs>
          <w:tab w:val="left" w:pos="567"/>
          <w:tab w:val="left" w:pos="709"/>
        </w:tabs>
        <w:spacing w:line="360" w:lineRule="exact"/>
        <w:ind w:firstLine="480" w:firstLineChars="200"/>
        <w:rPr>
          <w:rFonts w:ascii="宋体" w:hAnsi="宋体" w:cs="宋体"/>
          <w:kern w:val="0"/>
          <w:sz w:val="24"/>
          <w:szCs w:val="24"/>
        </w:rPr>
      </w:pPr>
      <w:r>
        <w:rPr>
          <w:rFonts w:hint="eastAsia" w:ascii="宋体" w:hAnsi="宋体" w:cs="宋体"/>
          <w:kern w:val="0"/>
          <w:sz w:val="24"/>
          <w:szCs w:val="24"/>
        </w:rPr>
        <w:t>11.12工程造价的确定与控制</w:t>
      </w:r>
    </w:p>
    <w:p>
      <w:pPr>
        <w:spacing w:line="360" w:lineRule="exact"/>
        <w:ind w:firstLine="480" w:firstLineChars="200"/>
        <w:rPr>
          <w:rFonts w:ascii="宋体" w:hAnsi="宋体" w:cs="宋体"/>
          <w:kern w:val="0"/>
          <w:sz w:val="24"/>
          <w:szCs w:val="24"/>
        </w:rPr>
      </w:pPr>
      <w:r>
        <w:rPr>
          <w:rFonts w:hint="eastAsia" w:ascii="宋体" w:hAnsi="宋体" w:cs="宋体"/>
          <w:kern w:val="0"/>
          <w:sz w:val="24"/>
          <w:szCs w:val="24"/>
        </w:rPr>
        <w:t>11.12.1本工程经招标定标后，工程总造价在招标范围内包定，除经政府批准的设计变更、经济签证外，其它工程造价增减均不予签证计价。</w:t>
      </w:r>
    </w:p>
    <w:p>
      <w:pPr>
        <w:spacing w:line="360" w:lineRule="exact"/>
        <w:ind w:firstLine="480" w:firstLineChars="200"/>
        <w:rPr>
          <w:rFonts w:ascii="宋体" w:hAnsi="宋体" w:cs="宋体"/>
          <w:kern w:val="0"/>
          <w:sz w:val="24"/>
          <w:szCs w:val="24"/>
        </w:rPr>
      </w:pPr>
      <w:r>
        <w:rPr>
          <w:rFonts w:hint="eastAsia" w:ascii="宋体" w:hAnsi="宋体" w:cs="宋体"/>
          <w:kern w:val="0"/>
          <w:sz w:val="24"/>
          <w:szCs w:val="24"/>
        </w:rPr>
        <w:t>11.12.2开标前，投标人应认真对照施工设计图纸等文件核对招标人提供的工程量清单，发现工程量存在项目划分误差、计量单位误差、数量误差、遗漏项目的，必须在清单发放后</w:t>
      </w:r>
      <w:r>
        <w:rPr>
          <w:rFonts w:hint="eastAsia" w:ascii="宋体" w:hAnsi="宋体" w:cs="宋体"/>
          <w:kern w:val="0"/>
          <w:sz w:val="24"/>
          <w:szCs w:val="24"/>
          <w:u w:val="single"/>
        </w:rPr>
        <w:t>2日</w:t>
      </w:r>
      <w:r>
        <w:rPr>
          <w:rFonts w:hint="eastAsia" w:ascii="宋体" w:hAnsi="宋体" w:cs="宋体"/>
          <w:kern w:val="0"/>
          <w:sz w:val="24"/>
          <w:szCs w:val="24"/>
        </w:rPr>
        <w:t>内向招标人提出异议或修正要求。</w:t>
      </w:r>
    </w:p>
    <w:p>
      <w:pPr>
        <w:spacing w:line="360" w:lineRule="exact"/>
        <w:ind w:firstLine="480" w:firstLineChars="200"/>
        <w:rPr>
          <w:rFonts w:ascii="宋体" w:hAnsi="宋体" w:cs="宋体"/>
          <w:kern w:val="0"/>
          <w:sz w:val="24"/>
          <w:szCs w:val="24"/>
        </w:rPr>
      </w:pPr>
      <w:r>
        <w:rPr>
          <w:rFonts w:hint="eastAsia" w:ascii="宋体" w:hAnsi="宋体" w:cs="宋体"/>
          <w:kern w:val="0"/>
          <w:sz w:val="24"/>
          <w:szCs w:val="24"/>
        </w:rPr>
        <w:t>11.12.3</w:t>
      </w:r>
    </w:p>
    <w:p>
      <w:pPr>
        <w:spacing w:line="360" w:lineRule="exact"/>
        <w:ind w:firstLine="480" w:firstLineChars="200"/>
        <w:rPr>
          <w:rFonts w:ascii="宋体" w:hAnsi="宋体" w:cs="宋体"/>
          <w:b/>
          <w:kern w:val="0"/>
          <w:sz w:val="24"/>
          <w:szCs w:val="24"/>
        </w:rPr>
      </w:pPr>
      <w:r>
        <w:rPr>
          <w:rFonts w:hint="eastAsia" w:ascii="宋体" w:hAnsi="宋体" w:cs="宋体"/>
          <w:kern w:val="0"/>
          <w:sz w:val="24"/>
          <w:szCs w:val="24"/>
        </w:rPr>
        <w:t>11.12.4</w:t>
      </w:r>
      <w:r>
        <w:rPr>
          <w:rFonts w:hint="eastAsia" w:ascii="宋体" w:hAnsi="宋体" w:cs="宋体"/>
          <w:bCs/>
          <w:kern w:val="0"/>
          <w:sz w:val="24"/>
          <w:szCs w:val="24"/>
        </w:rPr>
        <w:t>本招标工程</w:t>
      </w:r>
      <w:r>
        <w:rPr>
          <w:rFonts w:hint="eastAsia" w:ascii="宋体" w:hAnsi="宋体" w:cs="宋体"/>
          <w:kern w:val="0"/>
          <w:sz w:val="24"/>
          <w:szCs w:val="24"/>
        </w:rPr>
        <w:t>不接受恶意不平衡报价，</w:t>
      </w:r>
      <w:r>
        <w:rPr>
          <w:rFonts w:hint="eastAsia" w:ascii="宋体" w:hAnsi="宋体" w:cs="宋体"/>
          <w:bCs/>
          <w:kern w:val="0"/>
          <w:sz w:val="24"/>
          <w:szCs w:val="24"/>
        </w:rPr>
        <w:t>不保证最低价中标。</w:t>
      </w:r>
    </w:p>
    <w:p>
      <w:pPr>
        <w:spacing w:line="360" w:lineRule="exact"/>
        <w:ind w:firstLine="480" w:firstLineChars="200"/>
        <w:rPr>
          <w:rFonts w:ascii="宋体" w:hAnsi="宋体" w:cs="宋体"/>
          <w:bCs/>
          <w:kern w:val="0"/>
          <w:sz w:val="24"/>
          <w:szCs w:val="24"/>
        </w:rPr>
      </w:pPr>
      <w:r>
        <w:rPr>
          <w:rFonts w:hint="eastAsia" w:ascii="宋体" w:hAnsi="宋体" w:cs="宋体"/>
          <w:bCs/>
          <w:kern w:val="0"/>
          <w:sz w:val="24"/>
          <w:szCs w:val="24"/>
        </w:rPr>
        <w:t>11.13、投标货币</w:t>
      </w:r>
    </w:p>
    <w:p>
      <w:pPr>
        <w:spacing w:line="360" w:lineRule="exact"/>
        <w:ind w:firstLine="480" w:firstLineChars="200"/>
        <w:rPr>
          <w:rFonts w:ascii="宋体" w:hAnsi="宋体" w:cs="宋体"/>
          <w:kern w:val="0"/>
          <w:sz w:val="24"/>
          <w:szCs w:val="24"/>
        </w:rPr>
      </w:pPr>
      <w:r>
        <w:rPr>
          <w:rFonts w:hint="eastAsia" w:ascii="宋体" w:hAnsi="宋体" w:cs="宋体"/>
          <w:kern w:val="0"/>
          <w:sz w:val="24"/>
          <w:szCs w:val="24"/>
        </w:rPr>
        <w:t>本工程投标报价采用的币种为</w:t>
      </w:r>
      <w:r>
        <w:rPr>
          <w:rFonts w:hint="eastAsia" w:ascii="宋体" w:hAnsi="宋体" w:cs="宋体"/>
          <w:kern w:val="0"/>
          <w:sz w:val="24"/>
          <w:szCs w:val="24"/>
          <w:u w:val="single"/>
        </w:rPr>
        <w:t>人民币</w:t>
      </w:r>
      <w:r>
        <w:rPr>
          <w:rFonts w:hint="eastAsia" w:ascii="宋体" w:hAnsi="宋体" w:cs="宋体"/>
          <w:kern w:val="0"/>
          <w:sz w:val="24"/>
          <w:szCs w:val="24"/>
        </w:rPr>
        <w:t>。</w:t>
      </w:r>
    </w:p>
    <w:p>
      <w:pPr>
        <w:adjustRightInd w:val="0"/>
        <w:snapToGrid w:val="0"/>
        <w:spacing w:line="44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11.14本项目信息价以《六安市建设工程市场价格信息》2023年第</w:t>
      </w:r>
      <w:r>
        <w:rPr>
          <w:rFonts w:hint="eastAsia" w:ascii="宋体" w:hAnsi="宋体" w:cs="宋体"/>
          <w:kern w:val="0"/>
          <w:sz w:val="24"/>
          <w:szCs w:val="24"/>
          <w:highlight w:val="none"/>
          <w:lang w:val="en-US" w:eastAsia="zh-CN"/>
        </w:rPr>
        <w:t>9</w:t>
      </w:r>
      <w:r>
        <w:rPr>
          <w:rFonts w:hint="eastAsia" w:ascii="宋体" w:hAnsi="宋体" w:cs="宋体"/>
          <w:kern w:val="0"/>
          <w:sz w:val="24"/>
          <w:szCs w:val="24"/>
          <w:highlight w:val="none"/>
        </w:rPr>
        <w:t>期六安市市区信息价为准。</w:t>
      </w:r>
    </w:p>
    <w:p>
      <w:pPr>
        <w:adjustRightInd w:val="0"/>
        <w:snapToGrid w:val="0"/>
        <w:spacing w:line="440" w:lineRule="exact"/>
        <w:ind w:firstLine="505"/>
        <w:rPr>
          <w:rFonts w:ascii="宋体" w:hAnsi="宋体"/>
          <w:sz w:val="24"/>
          <w:szCs w:val="24"/>
        </w:rPr>
      </w:pPr>
      <w:r>
        <w:rPr>
          <w:rFonts w:hint="eastAsia" w:ascii="宋体" w:hAnsi="宋体"/>
          <w:sz w:val="24"/>
          <w:szCs w:val="24"/>
        </w:rPr>
        <w:t>11.15付款方式</w:t>
      </w:r>
    </w:p>
    <w:p>
      <w:pPr>
        <w:adjustRightInd w:val="0"/>
        <w:snapToGrid w:val="0"/>
        <w:spacing w:line="440" w:lineRule="exact"/>
        <w:ind w:firstLine="505"/>
        <w:rPr>
          <w:rFonts w:ascii="宋体" w:hAnsi="宋体"/>
          <w:b/>
          <w:bCs/>
          <w:sz w:val="24"/>
          <w:szCs w:val="24"/>
          <w:highlight w:val="none"/>
        </w:rPr>
      </w:pPr>
      <w:r>
        <w:rPr>
          <w:rFonts w:hint="eastAsia" w:ascii="宋体" w:hAnsi="宋体"/>
          <w:b/>
          <w:bCs/>
          <w:sz w:val="24"/>
          <w:szCs w:val="24"/>
          <w:highlight w:val="none"/>
          <w:lang w:val="en-US" w:eastAsia="zh-CN"/>
        </w:rPr>
        <w:t>本项目主体完工后按审计价款一次付清，质保期一年【承包人可以通过保证保险、银行保函方式替代工程质量保证金。承包人用保证保险、银行保函方式替代工程质量保证金的，发包人不得再预留保证金</w:t>
      </w:r>
      <w:r>
        <w:rPr>
          <w:rFonts w:hint="eastAsia" w:ascii="宋体" w:hAnsi="宋体"/>
          <w:b/>
          <w:bCs/>
          <w:sz w:val="24"/>
          <w:szCs w:val="24"/>
          <w:highlight w:val="none"/>
          <w:lang w:eastAsia="zh-CN"/>
        </w:rPr>
        <w:t>】</w:t>
      </w:r>
    </w:p>
    <w:p>
      <w:pPr>
        <w:adjustRightInd w:val="0"/>
        <w:snapToGrid w:val="0"/>
        <w:spacing w:line="440" w:lineRule="exact"/>
        <w:ind w:firstLine="505"/>
        <w:rPr>
          <w:rFonts w:ascii="宋体" w:hAnsi="宋体"/>
          <w:sz w:val="24"/>
          <w:szCs w:val="24"/>
        </w:rPr>
      </w:pPr>
      <w:r>
        <w:rPr>
          <w:rFonts w:hint="eastAsia" w:ascii="宋体" w:hAnsi="宋体"/>
          <w:sz w:val="24"/>
          <w:szCs w:val="24"/>
        </w:rPr>
        <w:t>11.16中标服务费</w:t>
      </w:r>
    </w:p>
    <w:p>
      <w:pPr>
        <w:adjustRightInd w:val="0"/>
        <w:snapToGrid w:val="0"/>
        <w:spacing w:line="440" w:lineRule="exact"/>
        <w:ind w:firstLine="505"/>
        <w:rPr>
          <w:rFonts w:ascii="宋体" w:hAnsi="宋体"/>
          <w:sz w:val="24"/>
          <w:szCs w:val="24"/>
        </w:rPr>
      </w:pPr>
      <w:r>
        <w:rPr>
          <w:rFonts w:hint="eastAsia" w:ascii="宋体" w:hAnsi="宋体"/>
          <w:sz w:val="24"/>
          <w:szCs w:val="24"/>
        </w:rPr>
        <w:t>招标代理服务费、清单及控制价编制费由成交人支付。以成交金额为计算基础，招标代理服务费、清单及控制价编制费参照国家计委计价格【2002】1980号文件、皖价服【2007】86 号文件规定标准计取。以上费用由成交人在领取成交通知书时一次性支付。供应商应将招标代理服务费、清单及控制价编制费综合考虑在投标报价内。</w:t>
      </w:r>
    </w:p>
    <w:p>
      <w:pPr>
        <w:numPr>
          <w:ilvl w:val="0"/>
          <w:numId w:val="2"/>
        </w:numPr>
        <w:tabs>
          <w:tab w:val="left" w:pos="1036"/>
        </w:tabs>
        <w:adjustRightInd w:val="0"/>
        <w:snapToGrid w:val="0"/>
        <w:spacing w:line="480" w:lineRule="exact"/>
        <w:jc w:val="left"/>
        <w:outlineLvl w:val="4"/>
        <w:rPr>
          <w:rFonts w:ascii="宋体" w:hAnsi="宋体"/>
          <w:b/>
          <w:bCs/>
          <w:kern w:val="0"/>
          <w:sz w:val="24"/>
        </w:rPr>
      </w:pPr>
      <w:r>
        <w:rPr>
          <w:rFonts w:hint="eastAsia" w:ascii="宋体" w:hAnsi="宋体"/>
          <w:b/>
          <w:kern w:val="0"/>
          <w:sz w:val="24"/>
        </w:rPr>
        <w:t>响应文件编写及封装要求</w:t>
      </w:r>
    </w:p>
    <w:p>
      <w:pPr>
        <w:ind w:firstLine="480" w:firstLineChars="200"/>
        <w:rPr>
          <w:rFonts w:ascii="宋体" w:hAnsi="宋体" w:cs="Courier New"/>
          <w:sz w:val="24"/>
          <w:szCs w:val="21"/>
        </w:rPr>
      </w:pPr>
      <w:r>
        <w:rPr>
          <w:rFonts w:hint="eastAsia" w:ascii="宋体" w:hAnsi="宋体" w:cs="Courier New"/>
          <w:sz w:val="24"/>
          <w:szCs w:val="21"/>
        </w:rPr>
        <w:t>12.1一正一副，胶装成册。</w:t>
      </w:r>
    </w:p>
    <w:p>
      <w:pPr>
        <w:spacing w:line="360" w:lineRule="exact"/>
        <w:ind w:firstLine="470" w:firstLineChars="196"/>
        <w:rPr>
          <w:rFonts w:ascii="宋体" w:hAnsi="宋体" w:cs="宋体"/>
          <w:bCs/>
          <w:color w:val="000000"/>
          <w:sz w:val="24"/>
          <w:szCs w:val="24"/>
        </w:rPr>
      </w:pPr>
      <w:r>
        <w:rPr>
          <w:rFonts w:hint="eastAsia" w:ascii="宋体" w:hAnsi="宋体" w:cs="Courier New"/>
          <w:sz w:val="24"/>
          <w:szCs w:val="21"/>
        </w:rPr>
        <w:t>12.2</w:t>
      </w:r>
      <w:r>
        <w:rPr>
          <w:rFonts w:hint="eastAsia" w:ascii="宋体" w:hAnsi="宋体" w:cs="宋体"/>
          <w:bCs/>
          <w:color w:val="000000"/>
          <w:sz w:val="24"/>
          <w:szCs w:val="24"/>
        </w:rPr>
        <w:t>响应文件的正本和所有副本需胶装成册，均</w:t>
      </w:r>
      <w:r>
        <w:rPr>
          <w:rFonts w:hint="eastAsia" w:ascii="宋体" w:hAnsi="宋体" w:cs="宋体"/>
          <w:b/>
          <w:color w:val="000000"/>
          <w:sz w:val="24"/>
          <w:szCs w:val="24"/>
        </w:rPr>
        <w:t>不得活页</w:t>
      </w:r>
      <w:r>
        <w:rPr>
          <w:rFonts w:hint="eastAsia" w:ascii="宋体" w:hAnsi="宋体" w:cs="宋体"/>
          <w:bCs/>
          <w:color w:val="000000"/>
          <w:sz w:val="24"/>
          <w:szCs w:val="24"/>
        </w:rPr>
        <w:t>装订，否则作废标处理。</w:t>
      </w:r>
    </w:p>
    <w:p>
      <w:pPr>
        <w:adjustRightInd w:val="0"/>
        <w:snapToGrid w:val="0"/>
        <w:spacing w:line="440" w:lineRule="exact"/>
        <w:ind w:firstLine="470" w:firstLineChars="196"/>
        <w:rPr>
          <w:rFonts w:ascii="宋体" w:hAnsi="宋体"/>
          <w:sz w:val="24"/>
          <w:szCs w:val="24"/>
        </w:rPr>
      </w:pPr>
      <w:r>
        <w:rPr>
          <w:rFonts w:hint="eastAsia" w:ascii="宋体" w:hAnsi="宋体"/>
          <w:sz w:val="24"/>
          <w:szCs w:val="24"/>
        </w:rPr>
        <w:t>12.3投标人应将响应文件的正本和所有副本分别密封(所有的副本可以封装在一起)，并在封袋上明确注明“正本”或“副本”</w:t>
      </w:r>
      <w:r>
        <w:rPr>
          <w:rFonts w:hint="eastAsia"/>
          <w:b/>
          <w:kern w:val="10"/>
          <w:sz w:val="24"/>
          <w:szCs w:val="24"/>
        </w:rPr>
        <w:t>，</w:t>
      </w:r>
      <w:r>
        <w:rPr>
          <w:rFonts w:hint="eastAsia" w:ascii="宋体" w:hAnsi="宋体"/>
          <w:sz w:val="24"/>
          <w:szCs w:val="24"/>
        </w:rPr>
        <w:t>在骑缝处和封条上加盖投标人公章和法定代表人签字或盖章。当响应文件正本和副本内容不一致时，以正本内容为准，投标人应无异议，否则按废标处理。</w:t>
      </w:r>
    </w:p>
    <w:p>
      <w:pPr>
        <w:spacing w:line="360" w:lineRule="exact"/>
        <w:ind w:firstLine="470" w:firstLineChars="196"/>
        <w:rPr>
          <w:rFonts w:ascii="宋体" w:hAnsi="宋体" w:cs="宋体"/>
          <w:bCs/>
          <w:color w:val="000000"/>
          <w:sz w:val="24"/>
          <w:szCs w:val="24"/>
        </w:rPr>
      </w:pPr>
      <w:r>
        <w:rPr>
          <w:rFonts w:hint="eastAsia" w:ascii="宋体" w:hAnsi="宋体" w:cs="Courier New"/>
          <w:sz w:val="24"/>
          <w:szCs w:val="21"/>
        </w:rPr>
        <w:t>12.3</w:t>
      </w:r>
      <w:r>
        <w:rPr>
          <w:rFonts w:hint="eastAsia" w:ascii="宋体" w:hAnsi="宋体" w:cs="宋体"/>
          <w:bCs/>
          <w:color w:val="000000"/>
          <w:sz w:val="24"/>
          <w:szCs w:val="24"/>
        </w:rPr>
        <w:t>响应文件在响应文件密封袋上均应写明：</w:t>
      </w:r>
    </w:p>
    <w:p>
      <w:pPr>
        <w:spacing w:line="360" w:lineRule="exact"/>
        <w:ind w:firstLine="1080" w:firstLineChars="450"/>
        <w:rPr>
          <w:rFonts w:ascii="宋体" w:hAnsi="宋体" w:cs="宋体"/>
          <w:bCs/>
          <w:color w:val="000000"/>
          <w:sz w:val="24"/>
          <w:szCs w:val="24"/>
        </w:rPr>
      </w:pPr>
      <w:r>
        <w:rPr>
          <w:rFonts w:hint="eastAsia" w:ascii="宋体" w:hAnsi="宋体" w:cs="宋体"/>
          <w:bCs/>
          <w:color w:val="000000"/>
          <w:sz w:val="24"/>
          <w:szCs w:val="24"/>
        </w:rPr>
        <w:t>发包人名称：</w:t>
      </w:r>
    </w:p>
    <w:p>
      <w:pPr>
        <w:spacing w:line="360" w:lineRule="exact"/>
        <w:ind w:firstLine="1080" w:firstLineChars="450"/>
        <w:rPr>
          <w:rFonts w:ascii="宋体" w:hAnsi="宋体" w:cs="宋体"/>
          <w:bCs/>
          <w:color w:val="000000"/>
          <w:sz w:val="24"/>
          <w:szCs w:val="24"/>
        </w:rPr>
      </w:pPr>
      <w:r>
        <w:rPr>
          <w:rFonts w:hint="eastAsia" w:ascii="宋体" w:hAnsi="宋体" w:cs="宋体"/>
          <w:bCs/>
          <w:color w:val="000000"/>
          <w:sz w:val="24"/>
          <w:szCs w:val="24"/>
        </w:rPr>
        <w:t>项目编号：</w:t>
      </w:r>
    </w:p>
    <w:p>
      <w:pPr>
        <w:spacing w:line="360" w:lineRule="exact"/>
        <w:ind w:firstLine="1080" w:firstLineChars="450"/>
        <w:rPr>
          <w:rFonts w:ascii="宋体" w:hAnsi="宋体" w:cs="宋体"/>
          <w:bCs/>
          <w:color w:val="000000"/>
          <w:sz w:val="24"/>
          <w:szCs w:val="24"/>
        </w:rPr>
      </w:pPr>
      <w:r>
        <w:rPr>
          <w:rFonts w:hint="eastAsia" w:ascii="宋体" w:hAnsi="宋体" w:cs="宋体"/>
          <w:bCs/>
          <w:color w:val="000000"/>
          <w:sz w:val="24"/>
          <w:szCs w:val="24"/>
        </w:rPr>
        <w:t>工程名称：</w:t>
      </w:r>
    </w:p>
    <w:p>
      <w:pPr>
        <w:adjustRightInd w:val="0"/>
        <w:snapToGrid w:val="0"/>
        <w:spacing w:line="440" w:lineRule="exact"/>
        <w:ind w:firstLine="1080" w:firstLineChars="450"/>
        <w:rPr>
          <w:rFonts w:hAnsi="宋体" w:cs="宋体"/>
          <w:bCs/>
          <w:color w:val="000000"/>
          <w:sz w:val="24"/>
          <w:szCs w:val="24"/>
        </w:rPr>
      </w:pPr>
      <w:r>
        <w:rPr>
          <w:rFonts w:hint="eastAsia" w:hAnsi="宋体" w:cs="宋体"/>
          <w:bCs/>
          <w:color w:val="000000"/>
          <w:sz w:val="24"/>
          <w:szCs w:val="24"/>
        </w:rPr>
        <w:t>年月日时分询价，此时间以前不得开封；</w:t>
      </w:r>
    </w:p>
    <w:p>
      <w:pPr>
        <w:spacing w:line="360" w:lineRule="exact"/>
        <w:ind w:firstLine="1080" w:firstLineChars="450"/>
        <w:rPr>
          <w:rFonts w:ascii="宋体" w:hAnsi="宋体" w:cs="Courier New"/>
          <w:b/>
          <w:sz w:val="24"/>
          <w:szCs w:val="21"/>
        </w:rPr>
      </w:pPr>
      <w:r>
        <w:rPr>
          <w:rFonts w:hint="eastAsia" w:ascii="宋体" w:hAnsi="宋体" w:cs="宋体"/>
          <w:bCs/>
          <w:color w:val="000000"/>
          <w:sz w:val="24"/>
          <w:szCs w:val="24"/>
        </w:rPr>
        <w:t>投标人名称和地址</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响应文件送达地点</w:t>
      </w:r>
    </w:p>
    <w:p>
      <w:pPr>
        <w:tabs>
          <w:tab w:val="left" w:pos="1036"/>
          <w:tab w:val="left" w:pos="1192"/>
        </w:tabs>
        <w:adjustRightInd w:val="0"/>
        <w:snapToGrid w:val="0"/>
        <w:spacing w:line="480" w:lineRule="exact"/>
        <w:ind w:firstLine="960" w:firstLineChars="400"/>
        <w:jc w:val="left"/>
        <w:outlineLvl w:val="4"/>
        <w:rPr>
          <w:rFonts w:hint="default" w:ascii="宋体" w:hAnsi="宋体" w:eastAsia="宋体"/>
          <w:kern w:val="0"/>
          <w:sz w:val="24"/>
          <w:highlight w:val="none"/>
          <w:lang w:val="en-US" w:eastAsia="zh-CN"/>
        </w:rPr>
      </w:pPr>
      <w:r>
        <w:rPr>
          <w:rFonts w:hint="eastAsia" w:ascii="宋体" w:hAnsi="宋体"/>
          <w:kern w:val="0"/>
          <w:sz w:val="24"/>
          <w:highlight w:val="none"/>
          <w:lang w:val="en-US" w:eastAsia="zh-CN"/>
        </w:rPr>
        <w:t>六安市特殊教育学校4楼会议室</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响应文件递交截止时间</w:t>
      </w:r>
    </w:p>
    <w:p>
      <w:pPr>
        <w:adjustRightInd w:val="0"/>
        <w:snapToGrid w:val="0"/>
        <w:spacing w:line="440" w:lineRule="exact"/>
        <w:ind w:firstLine="720" w:firstLineChars="300"/>
        <w:jc w:val="left"/>
        <w:rPr>
          <w:rFonts w:ascii="宋体" w:hAnsi="宋体"/>
          <w:bCs/>
          <w:sz w:val="24"/>
          <w:szCs w:val="24"/>
          <w:highlight w:val="none"/>
        </w:rPr>
      </w:pPr>
      <w:r>
        <w:rPr>
          <w:rFonts w:ascii="宋体" w:hAnsi="宋体"/>
          <w:bCs/>
          <w:sz w:val="24"/>
          <w:szCs w:val="24"/>
          <w:highlight w:val="none"/>
          <w:u w:val="single"/>
        </w:rPr>
        <w:t xml:space="preserve">2023 </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12</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8</w:t>
      </w:r>
      <w:r>
        <w:rPr>
          <w:rFonts w:hint="eastAsia" w:ascii="宋体" w:hAnsi="宋体"/>
          <w:bCs/>
          <w:sz w:val="24"/>
          <w:szCs w:val="24"/>
          <w:highlight w:val="none"/>
        </w:rPr>
        <w:t>日</w:t>
      </w:r>
      <w:r>
        <w:rPr>
          <w:rFonts w:hint="eastAsia" w:ascii="宋体" w:hAnsi="宋体"/>
          <w:bCs/>
          <w:sz w:val="24"/>
          <w:szCs w:val="24"/>
          <w:highlight w:val="none"/>
          <w:u w:val="single"/>
          <w:lang w:val="en-US" w:eastAsia="zh-CN"/>
        </w:rPr>
        <w:t>15</w:t>
      </w:r>
      <w:bookmarkStart w:id="34" w:name="_GoBack"/>
      <w:bookmarkEnd w:id="34"/>
      <w:r>
        <w:rPr>
          <w:rFonts w:hint="eastAsia" w:ascii="宋体" w:hAnsi="宋体"/>
          <w:bCs/>
          <w:sz w:val="24"/>
          <w:szCs w:val="24"/>
          <w:highlight w:val="none"/>
        </w:rPr>
        <w:t>时</w:t>
      </w:r>
      <w:r>
        <w:rPr>
          <w:rFonts w:hint="eastAsia" w:ascii="宋体" w:hAnsi="宋体"/>
          <w:bCs/>
          <w:sz w:val="24"/>
          <w:szCs w:val="24"/>
          <w:highlight w:val="none"/>
          <w:u w:val="single"/>
          <w:lang w:val="en-US" w:eastAsia="zh-CN"/>
        </w:rPr>
        <w:t>00</w:t>
      </w:r>
      <w:r>
        <w:rPr>
          <w:rFonts w:hint="eastAsia" w:ascii="宋体" w:hAnsi="宋体"/>
          <w:bCs/>
          <w:sz w:val="24"/>
          <w:szCs w:val="24"/>
          <w:highlight w:val="none"/>
        </w:rPr>
        <w:t>分（北京时间）</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迟交的响应文件</w:t>
      </w:r>
    </w:p>
    <w:p>
      <w:pPr>
        <w:adjustRightInd w:val="0"/>
        <w:snapToGrid w:val="0"/>
        <w:spacing w:line="440" w:lineRule="exact"/>
        <w:ind w:firstLine="505"/>
        <w:jc w:val="left"/>
        <w:rPr>
          <w:rFonts w:ascii="宋体" w:hAnsi="宋体"/>
          <w:sz w:val="24"/>
          <w:szCs w:val="24"/>
        </w:rPr>
      </w:pPr>
      <w:r>
        <w:rPr>
          <w:rFonts w:hint="eastAsia" w:ascii="宋体" w:hAnsi="宋体"/>
          <w:sz w:val="24"/>
          <w:szCs w:val="24"/>
        </w:rPr>
        <w:t>在上述规定的响应文件递交截止时间以后收到的响应文件，将被拒收。</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询价</w:t>
      </w:r>
    </w:p>
    <w:p>
      <w:pPr>
        <w:adjustRightInd w:val="0"/>
        <w:snapToGrid w:val="0"/>
        <w:spacing w:line="460" w:lineRule="exact"/>
        <w:ind w:firstLine="502"/>
        <w:jc w:val="left"/>
        <w:rPr>
          <w:rFonts w:ascii="宋体" w:hAnsi="宋体"/>
          <w:b/>
          <w:sz w:val="24"/>
          <w:szCs w:val="24"/>
        </w:rPr>
      </w:pPr>
      <w:r>
        <w:rPr>
          <w:rFonts w:hint="eastAsia" w:ascii="宋体" w:hAnsi="宋体"/>
          <w:sz w:val="24"/>
          <w:szCs w:val="24"/>
        </w:rPr>
        <w:t>各投标人须在本询价公告规定的询价时间前递交投标文件，否则，预投标人递交的投标文件无效。</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响应文件的有效性</w:t>
      </w:r>
    </w:p>
    <w:p>
      <w:pPr>
        <w:adjustRightInd w:val="0"/>
        <w:snapToGrid w:val="0"/>
        <w:spacing w:line="460" w:lineRule="exact"/>
        <w:ind w:firstLine="502"/>
        <w:rPr>
          <w:rFonts w:ascii="宋体" w:hAnsi="宋体"/>
          <w:sz w:val="24"/>
          <w:szCs w:val="24"/>
        </w:rPr>
      </w:pPr>
      <w:r>
        <w:rPr>
          <w:rFonts w:hint="eastAsia" w:ascii="宋体" w:hAnsi="宋体"/>
          <w:sz w:val="24"/>
          <w:szCs w:val="24"/>
        </w:rPr>
        <w:t>17</w:t>
      </w:r>
      <w:r>
        <w:rPr>
          <w:rFonts w:ascii="宋体" w:hAnsi="宋体"/>
          <w:sz w:val="24"/>
          <w:szCs w:val="24"/>
        </w:rPr>
        <w:t>.1</w:t>
      </w:r>
      <w:r>
        <w:rPr>
          <w:rFonts w:hint="eastAsia" w:ascii="宋体" w:hAnsi="宋体"/>
          <w:sz w:val="24"/>
          <w:szCs w:val="24"/>
        </w:rPr>
        <w:t>询价时，响应文件出现下列情形之一的，应当作为无效响应文件，按废标处理。</w:t>
      </w:r>
    </w:p>
    <w:p>
      <w:pPr>
        <w:adjustRightInd w:val="0"/>
        <w:snapToGrid w:val="0"/>
        <w:spacing w:line="460" w:lineRule="exact"/>
        <w:ind w:firstLine="502"/>
        <w:rPr>
          <w:rFonts w:ascii="宋体" w:hAnsi="宋体"/>
          <w:sz w:val="24"/>
          <w:szCs w:val="24"/>
        </w:rPr>
      </w:pPr>
      <w:r>
        <w:rPr>
          <w:rFonts w:hint="eastAsia" w:ascii="宋体" w:hAnsi="宋体"/>
          <w:sz w:val="24"/>
          <w:szCs w:val="24"/>
        </w:rPr>
        <w:t>17</w:t>
      </w:r>
      <w:r>
        <w:rPr>
          <w:rFonts w:ascii="宋体" w:hAnsi="宋体"/>
          <w:sz w:val="24"/>
          <w:szCs w:val="24"/>
        </w:rPr>
        <w:t>.</w:t>
      </w:r>
      <w:r>
        <w:rPr>
          <w:rFonts w:hint="eastAsia" w:ascii="宋体" w:hAnsi="宋体"/>
          <w:sz w:val="24"/>
          <w:szCs w:val="24"/>
        </w:rPr>
        <w:t>1</w:t>
      </w:r>
      <w:r>
        <w:rPr>
          <w:rFonts w:ascii="宋体" w:hAnsi="宋体"/>
          <w:sz w:val="24"/>
          <w:szCs w:val="24"/>
        </w:rPr>
        <w:t>.</w:t>
      </w:r>
      <w:r>
        <w:rPr>
          <w:rFonts w:hint="eastAsia" w:ascii="宋体" w:hAnsi="宋体"/>
          <w:sz w:val="24"/>
          <w:szCs w:val="24"/>
        </w:rPr>
        <w:t>1响应文件未按照本须知第12条的要求装订、密封和标记的；</w:t>
      </w:r>
    </w:p>
    <w:p>
      <w:pPr>
        <w:adjustRightInd w:val="0"/>
        <w:snapToGrid w:val="0"/>
        <w:spacing w:line="460" w:lineRule="exact"/>
        <w:ind w:firstLine="502"/>
        <w:rPr>
          <w:rFonts w:ascii="宋体" w:hAnsi="宋体"/>
          <w:sz w:val="24"/>
          <w:szCs w:val="24"/>
        </w:rPr>
      </w:pPr>
      <w:r>
        <w:rPr>
          <w:rFonts w:hint="eastAsia" w:ascii="宋体" w:hAnsi="宋体"/>
          <w:sz w:val="24"/>
          <w:szCs w:val="24"/>
        </w:rPr>
        <w:t>17</w:t>
      </w:r>
      <w:r>
        <w:rPr>
          <w:rFonts w:ascii="宋体" w:hAnsi="宋体"/>
          <w:sz w:val="24"/>
          <w:szCs w:val="24"/>
        </w:rPr>
        <w:t>.</w:t>
      </w:r>
      <w:r>
        <w:rPr>
          <w:rFonts w:hint="eastAsia" w:ascii="宋体" w:hAnsi="宋体"/>
          <w:sz w:val="24"/>
          <w:szCs w:val="24"/>
        </w:rPr>
        <w:t>1</w:t>
      </w:r>
      <w:r>
        <w:rPr>
          <w:rFonts w:ascii="宋体" w:hAnsi="宋体"/>
          <w:sz w:val="24"/>
          <w:szCs w:val="24"/>
        </w:rPr>
        <w:t>.</w:t>
      </w:r>
      <w:r>
        <w:rPr>
          <w:rFonts w:hint="eastAsia" w:ascii="宋体" w:hAnsi="宋体"/>
          <w:sz w:val="24"/>
          <w:szCs w:val="24"/>
        </w:rPr>
        <w:t>2响应文件有关内容未按询价文件要求加盖投标人印章或未经法定代表人签字或盖章的；由委托代理人参加询价，但未随响应文件一起提交有效的“授权委托书”原件的；</w:t>
      </w:r>
    </w:p>
    <w:p>
      <w:pPr>
        <w:adjustRightInd w:val="0"/>
        <w:snapToGrid w:val="0"/>
        <w:spacing w:line="460" w:lineRule="exact"/>
        <w:ind w:firstLine="502"/>
        <w:rPr>
          <w:rFonts w:ascii="宋体" w:hAnsi="宋体"/>
          <w:sz w:val="24"/>
          <w:szCs w:val="24"/>
        </w:rPr>
      </w:pPr>
      <w:r>
        <w:rPr>
          <w:rFonts w:hint="eastAsia" w:ascii="宋体" w:hAnsi="宋体"/>
          <w:sz w:val="24"/>
          <w:szCs w:val="24"/>
        </w:rPr>
        <w:t>17</w:t>
      </w:r>
      <w:r>
        <w:rPr>
          <w:rFonts w:ascii="宋体" w:hAnsi="宋体"/>
          <w:sz w:val="24"/>
          <w:szCs w:val="24"/>
        </w:rPr>
        <w:t>.</w:t>
      </w:r>
      <w:r>
        <w:rPr>
          <w:rFonts w:hint="eastAsia" w:ascii="宋体" w:hAnsi="宋体"/>
          <w:sz w:val="24"/>
          <w:szCs w:val="24"/>
        </w:rPr>
        <w:t>1</w:t>
      </w:r>
      <w:r>
        <w:rPr>
          <w:rFonts w:ascii="宋体" w:hAnsi="宋体"/>
          <w:sz w:val="24"/>
          <w:szCs w:val="24"/>
        </w:rPr>
        <w:t>.</w:t>
      </w:r>
      <w:r>
        <w:rPr>
          <w:rFonts w:hint="eastAsia" w:ascii="宋体" w:hAnsi="宋体"/>
          <w:sz w:val="24"/>
          <w:szCs w:val="24"/>
        </w:rPr>
        <w:t>3响应文件的关键内容字迹模糊、无法辨认的；</w:t>
      </w:r>
    </w:p>
    <w:p>
      <w:pPr>
        <w:adjustRightInd w:val="0"/>
        <w:snapToGrid w:val="0"/>
        <w:spacing w:line="460" w:lineRule="exact"/>
        <w:ind w:firstLine="505"/>
        <w:rPr>
          <w:rFonts w:ascii="宋体" w:hAnsi="宋体"/>
          <w:sz w:val="24"/>
          <w:szCs w:val="24"/>
        </w:rPr>
      </w:pPr>
      <w:r>
        <w:rPr>
          <w:rFonts w:hint="eastAsia" w:ascii="宋体" w:hAnsi="宋体"/>
          <w:sz w:val="24"/>
          <w:szCs w:val="24"/>
        </w:rPr>
        <w:t>17.1.4响应报价高于控制价（最高限价）的。</w:t>
      </w:r>
    </w:p>
    <w:p>
      <w:pPr>
        <w:adjustRightInd w:val="0"/>
        <w:snapToGrid w:val="0"/>
        <w:spacing w:line="460" w:lineRule="exact"/>
        <w:ind w:firstLine="505"/>
        <w:rPr>
          <w:rFonts w:ascii="宋体" w:hAnsi="宋体"/>
          <w:b/>
          <w:sz w:val="24"/>
          <w:szCs w:val="24"/>
        </w:rPr>
      </w:pPr>
      <w:r>
        <w:rPr>
          <w:rFonts w:hint="eastAsia" w:ascii="宋体" w:hAnsi="宋体"/>
          <w:sz w:val="24"/>
          <w:szCs w:val="24"/>
        </w:rPr>
        <w:t>17.1.5未实质性响应询价文件编制响应文件的。</w:t>
      </w:r>
    </w:p>
    <w:p>
      <w:pPr>
        <w:adjustRightInd w:val="0"/>
        <w:snapToGrid w:val="0"/>
        <w:spacing w:line="480" w:lineRule="exact"/>
        <w:ind w:firstLine="505"/>
        <w:rPr>
          <w:rFonts w:ascii="宋体" w:hAnsi="宋体"/>
          <w:sz w:val="24"/>
          <w:szCs w:val="24"/>
        </w:rPr>
      </w:pPr>
      <w:r>
        <w:rPr>
          <w:rFonts w:hint="eastAsia" w:ascii="宋体" w:hAnsi="宋体"/>
          <w:sz w:val="24"/>
          <w:szCs w:val="24"/>
        </w:rPr>
        <w:t>17.1.6</w:t>
      </w:r>
      <w:r>
        <w:rPr>
          <w:rFonts w:hint="eastAsia" w:ascii="宋体" w:hAnsi="宋体"/>
          <w:sz w:val="24"/>
          <w:szCs w:val="24"/>
          <w:lang w:eastAsia="zh-CN"/>
        </w:rPr>
        <w:t>响应</w:t>
      </w:r>
      <w:r>
        <w:rPr>
          <w:rFonts w:hint="eastAsia" w:ascii="宋体" w:hAnsi="宋体"/>
          <w:sz w:val="24"/>
          <w:szCs w:val="24"/>
        </w:rPr>
        <w:t>文件经</w:t>
      </w:r>
      <w:r>
        <w:rPr>
          <w:rFonts w:hint="eastAsia" w:ascii="宋体" w:hAnsi="宋体"/>
          <w:sz w:val="24"/>
          <w:szCs w:val="24"/>
          <w:lang w:eastAsia="zh-CN"/>
        </w:rPr>
        <w:t>评审小</w:t>
      </w:r>
      <w:r>
        <w:rPr>
          <w:rFonts w:hint="eastAsia" w:ascii="宋体" w:hAnsi="宋体"/>
          <w:sz w:val="24"/>
          <w:szCs w:val="24"/>
        </w:rPr>
        <w:t>组评审不合格的。</w:t>
      </w:r>
    </w:p>
    <w:p>
      <w:pPr>
        <w:adjustRightInd w:val="0"/>
        <w:snapToGrid w:val="0"/>
        <w:spacing w:line="480" w:lineRule="exact"/>
        <w:ind w:firstLine="505"/>
        <w:rPr>
          <w:rFonts w:ascii="宋体" w:hAnsi="宋体"/>
          <w:sz w:val="24"/>
          <w:szCs w:val="24"/>
        </w:rPr>
      </w:pPr>
      <w:r>
        <w:rPr>
          <w:rFonts w:hint="eastAsia" w:ascii="宋体" w:hAnsi="宋体"/>
          <w:sz w:val="24"/>
          <w:szCs w:val="24"/>
        </w:rPr>
        <w:t>17.1.7法律、法规规定的其它情形。</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评审</w:t>
      </w:r>
    </w:p>
    <w:p>
      <w:pPr>
        <w:adjustRightInd w:val="0"/>
        <w:snapToGrid w:val="0"/>
        <w:spacing w:line="460" w:lineRule="exact"/>
        <w:ind w:firstLine="502"/>
        <w:rPr>
          <w:rFonts w:ascii="宋体" w:hAnsi="宋体"/>
          <w:sz w:val="24"/>
          <w:szCs w:val="24"/>
        </w:rPr>
      </w:pPr>
      <w:r>
        <w:rPr>
          <w:rFonts w:hint="eastAsia" w:ascii="宋体" w:hAnsi="宋体"/>
          <w:sz w:val="24"/>
          <w:szCs w:val="24"/>
          <w:highlight w:val="none"/>
        </w:rPr>
        <w:t>评审由发包单位通过</w:t>
      </w:r>
      <w:r>
        <w:rPr>
          <w:rFonts w:hint="eastAsia" w:ascii="宋体" w:hAnsi="宋体"/>
          <w:sz w:val="24"/>
          <w:szCs w:val="24"/>
          <w:highlight w:val="none"/>
          <w:lang w:eastAsia="zh-CN"/>
        </w:rPr>
        <w:t>评审小组（不少于三人）</w:t>
      </w:r>
      <w:r>
        <w:rPr>
          <w:rFonts w:hint="eastAsia" w:ascii="宋体" w:hAnsi="宋体"/>
          <w:sz w:val="24"/>
          <w:szCs w:val="24"/>
          <w:highlight w:val="none"/>
        </w:rPr>
        <w:t>评审方式进行。</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评审办法</w:t>
      </w:r>
    </w:p>
    <w:p>
      <w:pPr>
        <w:adjustRightInd w:val="0"/>
        <w:snapToGrid w:val="0"/>
        <w:spacing w:line="480" w:lineRule="exact"/>
        <w:ind w:firstLine="505"/>
        <w:rPr>
          <w:rFonts w:ascii="宋体" w:hAnsi="宋体"/>
          <w:sz w:val="24"/>
          <w:szCs w:val="24"/>
        </w:rPr>
      </w:pPr>
      <w:r>
        <w:rPr>
          <w:rFonts w:hint="eastAsia" w:ascii="宋体" w:hAnsi="宋体"/>
          <w:sz w:val="24"/>
          <w:szCs w:val="24"/>
        </w:rPr>
        <w:t>本项目采用</w:t>
      </w:r>
      <w:r>
        <w:rPr>
          <w:rFonts w:hint="eastAsia" w:ascii="宋体" w:hAnsi="宋体"/>
          <w:b/>
          <w:sz w:val="24"/>
          <w:szCs w:val="24"/>
        </w:rPr>
        <w:t>经评审合理低价法</w:t>
      </w:r>
      <w:r>
        <w:rPr>
          <w:rFonts w:hint="eastAsia" w:ascii="宋体" w:hAnsi="宋体"/>
          <w:sz w:val="24"/>
          <w:szCs w:val="24"/>
        </w:rPr>
        <w:t>。</w:t>
      </w:r>
    </w:p>
    <w:p>
      <w:pPr>
        <w:adjustRightInd w:val="0"/>
        <w:snapToGrid w:val="0"/>
        <w:spacing w:line="460" w:lineRule="exact"/>
        <w:ind w:firstLine="502"/>
        <w:rPr>
          <w:szCs w:val="24"/>
        </w:rPr>
      </w:pPr>
      <w:r>
        <w:rPr>
          <w:rFonts w:hint="eastAsia" w:ascii="宋体" w:hAnsi="宋体"/>
          <w:b/>
          <w:sz w:val="24"/>
          <w:szCs w:val="24"/>
        </w:rPr>
        <w:t>经</w:t>
      </w:r>
      <w:r>
        <w:rPr>
          <w:rFonts w:hint="eastAsia" w:ascii="宋体" w:hAnsi="宋体"/>
          <w:b/>
          <w:sz w:val="24"/>
          <w:szCs w:val="24"/>
          <w:lang w:eastAsia="zh-CN"/>
        </w:rPr>
        <w:t>评审小组</w:t>
      </w:r>
      <w:r>
        <w:rPr>
          <w:rFonts w:hint="eastAsia" w:ascii="宋体" w:hAnsi="宋体"/>
          <w:b/>
          <w:sz w:val="24"/>
          <w:szCs w:val="24"/>
        </w:rPr>
        <w:t>集体评审，响应报价最低的有效报价的响应单位为成交人，次低者为成交候选人。如出现两家或两家以上投标人经评审的响应报价相等时，由发包人现场采用</w:t>
      </w:r>
      <w:r>
        <w:rPr>
          <w:rFonts w:hint="eastAsia" w:ascii="宋体" w:hAnsi="宋体"/>
          <w:b/>
          <w:sz w:val="24"/>
          <w:szCs w:val="24"/>
          <w:highlight w:val="none"/>
          <w:lang w:val="en-US" w:eastAsia="zh-CN"/>
        </w:rPr>
        <w:t>随机</w:t>
      </w:r>
      <w:r>
        <w:rPr>
          <w:rFonts w:hint="eastAsia" w:ascii="宋体" w:hAnsi="宋体"/>
          <w:b/>
          <w:sz w:val="24"/>
          <w:szCs w:val="24"/>
        </w:rPr>
        <w:t>抽</w:t>
      </w:r>
      <w:r>
        <w:rPr>
          <w:rFonts w:hint="eastAsia" w:ascii="宋体" w:hAnsi="宋体"/>
          <w:b/>
          <w:sz w:val="24"/>
          <w:szCs w:val="24"/>
          <w:lang w:eastAsia="zh-CN"/>
        </w:rPr>
        <w:t>取</w:t>
      </w:r>
      <w:r>
        <w:rPr>
          <w:rFonts w:hint="eastAsia" w:ascii="宋体" w:hAnsi="宋体"/>
          <w:b/>
          <w:sz w:val="24"/>
          <w:szCs w:val="24"/>
        </w:rPr>
        <w:t>或表决的方式确定成交人或成交候选人排序。</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响应文件中计算错误的修正（本项目不采用）</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履约担保（本项目不设置）</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合同授予标准</w:t>
      </w:r>
    </w:p>
    <w:p>
      <w:pPr>
        <w:adjustRightInd w:val="0"/>
        <w:snapToGrid w:val="0"/>
        <w:spacing w:line="520" w:lineRule="exact"/>
        <w:ind w:firstLine="470" w:firstLineChars="196"/>
        <w:rPr>
          <w:rFonts w:ascii="宋体" w:hAnsi="宋体"/>
          <w:sz w:val="24"/>
          <w:szCs w:val="24"/>
        </w:rPr>
      </w:pPr>
      <w:r>
        <w:rPr>
          <w:rFonts w:hint="eastAsia" w:ascii="宋体" w:hAnsi="宋体"/>
          <w:sz w:val="24"/>
          <w:szCs w:val="24"/>
        </w:rPr>
        <w:t>本工程的施工合同将授予按本询价文件第19条所确定的成交人。</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成交通知书</w:t>
      </w:r>
    </w:p>
    <w:p>
      <w:pPr>
        <w:adjustRightInd w:val="0"/>
        <w:snapToGrid w:val="0"/>
        <w:spacing w:line="520" w:lineRule="exact"/>
        <w:ind w:firstLine="502"/>
        <w:rPr>
          <w:rFonts w:ascii="宋体" w:hAnsi="宋体"/>
          <w:sz w:val="24"/>
          <w:szCs w:val="24"/>
        </w:rPr>
      </w:pPr>
      <w:r>
        <w:rPr>
          <w:rFonts w:hint="eastAsia" w:ascii="宋体" w:hAnsi="宋体"/>
          <w:sz w:val="24"/>
          <w:szCs w:val="24"/>
        </w:rPr>
        <w:t>成交人确定后，未发现有关各方在响应活动中有违法行为，且按规定按时缴纳了履约保证金的，发包人将向成交人发出成交通知书。</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合同协议书的签订</w:t>
      </w:r>
    </w:p>
    <w:p>
      <w:pPr>
        <w:adjustRightInd w:val="0"/>
        <w:snapToGrid w:val="0"/>
        <w:spacing w:line="520" w:lineRule="exact"/>
        <w:ind w:firstLine="502"/>
        <w:rPr>
          <w:rFonts w:ascii="宋体" w:hAnsi="宋体"/>
          <w:sz w:val="24"/>
          <w:szCs w:val="24"/>
        </w:rPr>
      </w:pPr>
      <w:r>
        <w:rPr>
          <w:rFonts w:hint="eastAsia" w:ascii="宋体" w:hAnsi="宋体"/>
          <w:sz w:val="24"/>
          <w:szCs w:val="24"/>
        </w:rPr>
        <w:t>24.1 成交人领取成交通知书后，</w:t>
      </w:r>
      <w:r>
        <w:rPr>
          <w:rFonts w:hint="eastAsia" w:ascii="宋体" w:hAnsi="宋体"/>
          <w:sz w:val="24"/>
          <w:szCs w:val="24"/>
          <w:highlight w:val="none"/>
        </w:rPr>
        <w:t>应在7个工作日内</w:t>
      </w:r>
      <w:r>
        <w:rPr>
          <w:rFonts w:hint="eastAsia" w:ascii="宋体" w:hAnsi="宋体"/>
          <w:sz w:val="24"/>
          <w:szCs w:val="24"/>
        </w:rPr>
        <w:t>与发包人签订施工合同。</w:t>
      </w:r>
    </w:p>
    <w:p>
      <w:pPr>
        <w:adjustRightInd w:val="0"/>
        <w:snapToGrid w:val="0"/>
        <w:spacing w:line="520" w:lineRule="exact"/>
        <w:ind w:firstLine="502"/>
        <w:rPr>
          <w:rFonts w:ascii="宋体" w:hAnsi="宋体"/>
          <w:sz w:val="24"/>
          <w:szCs w:val="24"/>
        </w:rPr>
      </w:pPr>
      <w:r>
        <w:rPr>
          <w:rFonts w:hint="eastAsia" w:ascii="宋体" w:hAnsi="宋体"/>
          <w:sz w:val="24"/>
          <w:szCs w:val="24"/>
        </w:rPr>
        <w:t>24.2 成交人无正当理由拒签合同的，取消其成交资格，按照有关规定进行处理。</w:t>
      </w:r>
    </w:p>
    <w:p>
      <w:pPr>
        <w:adjustRightInd w:val="0"/>
        <w:snapToGrid w:val="0"/>
        <w:spacing w:line="520" w:lineRule="exact"/>
        <w:ind w:firstLine="502"/>
        <w:rPr>
          <w:rFonts w:ascii="宋体" w:hAnsi="宋体"/>
          <w:sz w:val="24"/>
          <w:szCs w:val="24"/>
        </w:rPr>
      </w:pPr>
      <w:r>
        <w:rPr>
          <w:rFonts w:hint="eastAsia" w:ascii="宋体" w:hAnsi="宋体"/>
          <w:sz w:val="24"/>
          <w:szCs w:val="24"/>
        </w:rPr>
        <w:t>24.3 成交人不诚信履行合同的，除扣除履约保证金外，还按照有关规定给以处理，给发包人造成损失的，予以依法赔偿，情节严重的，将按照有关法律法规规定予以处罚。</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主要合同条款</w:t>
      </w:r>
    </w:p>
    <w:p>
      <w:pPr>
        <w:adjustRightInd w:val="0"/>
        <w:snapToGrid w:val="0"/>
        <w:spacing w:line="520" w:lineRule="exact"/>
        <w:ind w:firstLine="502"/>
        <w:rPr>
          <w:rFonts w:ascii="宋体" w:hAnsi="宋体"/>
          <w:sz w:val="24"/>
          <w:szCs w:val="24"/>
        </w:rPr>
      </w:pPr>
      <w:r>
        <w:rPr>
          <w:rFonts w:hint="eastAsia" w:ascii="宋体" w:hAnsi="宋体"/>
          <w:sz w:val="24"/>
          <w:szCs w:val="24"/>
        </w:rPr>
        <w:t>详见本询价文件第三章主要合同条款</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本工程最高限价</w:t>
      </w:r>
    </w:p>
    <w:p>
      <w:pPr>
        <w:adjustRightInd w:val="0"/>
        <w:snapToGrid w:val="0"/>
        <w:spacing w:line="460" w:lineRule="exact"/>
        <w:ind w:firstLine="502"/>
        <w:rPr>
          <w:rFonts w:ascii="宋体" w:hAnsi="宋体"/>
          <w:b/>
          <w:bCs/>
          <w:color w:val="FF0000"/>
          <w:sz w:val="24"/>
          <w:szCs w:val="24"/>
          <w:highlight w:val="none"/>
        </w:rPr>
      </w:pPr>
      <w:r>
        <w:rPr>
          <w:rFonts w:hint="eastAsia" w:ascii="宋体" w:hAnsi="宋体"/>
          <w:b/>
          <w:bCs/>
          <w:sz w:val="24"/>
          <w:szCs w:val="24"/>
          <w:highlight w:val="none"/>
        </w:rPr>
        <w:t>本工程最高限价为：</w:t>
      </w:r>
      <w:r>
        <w:rPr>
          <w:rFonts w:hint="eastAsia" w:ascii="宋体" w:hAnsi="宋体"/>
          <w:b/>
          <w:bCs/>
          <w:sz w:val="24"/>
          <w:szCs w:val="24"/>
          <w:highlight w:val="none"/>
          <w:lang w:val="en-US" w:eastAsia="zh-CN"/>
        </w:rPr>
        <w:t>陆万肆仟元</w:t>
      </w:r>
      <w:r>
        <w:rPr>
          <w:rFonts w:hint="eastAsia" w:ascii="宋体" w:hAnsi="宋体"/>
          <w:b/>
          <w:bCs/>
          <w:sz w:val="24"/>
          <w:szCs w:val="24"/>
          <w:highlight w:val="none"/>
        </w:rPr>
        <w:t>（小写：</w:t>
      </w:r>
      <w:r>
        <w:rPr>
          <w:rFonts w:hint="eastAsia"/>
          <w:sz w:val="28"/>
          <w:szCs w:val="28"/>
          <w:highlight w:val="none"/>
          <w:lang w:val="en-US" w:eastAsia="zh-CN"/>
        </w:rPr>
        <w:t>63000.00</w:t>
      </w:r>
      <w:r>
        <w:rPr>
          <w:rFonts w:hint="eastAsia" w:ascii="宋体" w:hAnsi="宋体"/>
          <w:b/>
          <w:bCs/>
          <w:sz w:val="24"/>
          <w:szCs w:val="24"/>
          <w:highlight w:val="none"/>
        </w:rPr>
        <w:t>元）。</w:t>
      </w:r>
    </w:p>
    <w:p>
      <w:pPr>
        <w:adjustRightInd w:val="0"/>
        <w:snapToGrid w:val="0"/>
        <w:spacing w:line="460" w:lineRule="exact"/>
        <w:ind w:firstLine="502"/>
        <w:rPr>
          <w:rFonts w:ascii="宋体" w:hAnsi="宋体"/>
          <w:b/>
          <w:bCs/>
          <w:sz w:val="24"/>
          <w:szCs w:val="24"/>
        </w:rPr>
      </w:pPr>
      <w:r>
        <w:rPr>
          <w:rFonts w:hint="eastAsia" w:ascii="宋体" w:hAnsi="宋体"/>
          <w:b/>
          <w:bCs/>
          <w:sz w:val="24"/>
          <w:szCs w:val="24"/>
        </w:rPr>
        <w:t>27、发包人拒绝成交的权力</w:t>
      </w:r>
    </w:p>
    <w:p>
      <w:pPr>
        <w:adjustRightInd w:val="0"/>
        <w:snapToGrid w:val="0"/>
        <w:spacing w:line="520" w:lineRule="exact"/>
        <w:ind w:firstLine="502"/>
        <w:rPr>
          <w:rFonts w:ascii="宋体" w:hAnsi="宋体"/>
          <w:sz w:val="24"/>
          <w:szCs w:val="24"/>
        </w:rPr>
      </w:pPr>
      <w:r>
        <w:rPr>
          <w:rFonts w:hint="eastAsia" w:ascii="宋体" w:hAnsi="宋体"/>
          <w:sz w:val="24"/>
          <w:szCs w:val="24"/>
        </w:rPr>
        <w:t>27.1发包人不承诺将合同授予报价最低的投标人。发包人在发出成交通知书前，有权依据询价小组的询价报告书和法规规定拒绝不合格的响应。</w:t>
      </w:r>
    </w:p>
    <w:p>
      <w:pPr>
        <w:adjustRightInd w:val="0"/>
        <w:snapToGrid w:val="0"/>
        <w:spacing w:line="520" w:lineRule="exact"/>
        <w:ind w:firstLine="502"/>
        <w:rPr>
          <w:rFonts w:ascii="宋体" w:hAnsi="宋体"/>
          <w:sz w:val="24"/>
          <w:szCs w:val="24"/>
        </w:rPr>
      </w:pPr>
      <w:r>
        <w:rPr>
          <w:rFonts w:hint="eastAsia" w:ascii="宋体" w:hAnsi="宋体"/>
          <w:sz w:val="24"/>
          <w:szCs w:val="24"/>
        </w:rPr>
        <w:t>27.2投标人因在响应活动有违法行为被查处或是不能按第24、25条有关规定与发包人签订合同，发包人将取消投标人的成交资格，同时依法承担相应的法律责任。</w:t>
      </w:r>
    </w:p>
    <w:p>
      <w:pPr>
        <w:tabs>
          <w:tab w:val="left" w:pos="1036"/>
          <w:tab w:val="left" w:pos="1192"/>
        </w:tabs>
        <w:adjustRightInd w:val="0"/>
        <w:snapToGrid w:val="0"/>
        <w:spacing w:line="460" w:lineRule="exact"/>
        <w:ind w:left="472"/>
        <w:jc w:val="left"/>
        <w:outlineLvl w:val="4"/>
        <w:rPr>
          <w:rFonts w:ascii="宋体" w:hAnsi="宋体"/>
          <w:b/>
          <w:bCs/>
          <w:kern w:val="0"/>
          <w:sz w:val="24"/>
        </w:rPr>
      </w:pPr>
      <w:r>
        <w:rPr>
          <w:rFonts w:hint="eastAsia" w:ascii="宋体" w:hAnsi="宋体"/>
          <w:b/>
          <w:bCs/>
          <w:kern w:val="0"/>
          <w:sz w:val="24"/>
        </w:rPr>
        <w:t>28、工程材料质量要求及检查验收标准</w:t>
      </w:r>
    </w:p>
    <w:p>
      <w:pPr>
        <w:spacing w:line="276" w:lineRule="auto"/>
        <w:ind w:firstLine="480" w:firstLineChars="200"/>
        <w:rPr>
          <w:rFonts w:ascii="宋体" w:hAnsi="宋体"/>
          <w:sz w:val="24"/>
          <w:szCs w:val="24"/>
        </w:rPr>
      </w:pPr>
      <w:r>
        <w:rPr>
          <w:rFonts w:hint="eastAsia" w:ascii="宋体" w:hAnsi="宋体"/>
          <w:sz w:val="24"/>
          <w:szCs w:val="24"/>
        </w:rPr>
        <w:t>28.1、本工程要求以设计图纸、图纸会审记录、设计变更通知书、技术联系单、各类试验报告、产品合格证书等有关资料和合同规定的条款为依据，按国家颁布的相关工程施工验收规范及监理规范进行监理、检查、验收。</w:t>
      </w:r>
    </w:p>
    <w:p>
      <w:pPr>
        <w:spacing w:line="276" w:lineRule="auto"/>
        <w:ind w:firstLine="480" w:firstLineChars="200"/>
        <w:rPr>
          <w:rFonts w:ascii="宋体" w:hAnsi="宋体"/>
          <w:sz w:val="24"/>
          <w:szCs w:val="24"/>
        </w:rPr>
      </w:pPr>
      <w:r>
        <w:rPr>
          <w:rFonts w:hint="eastAsia" w:ascii="宋体" w:hAnsi="宋体" w:cs="宋体"/>
          <w:color w:val="000000"/>
          <w:kern w:val="0"/>
          <w:sz w:val="24"/>
          <w:szCs w:val="24"/>
        </w:rPr>
        <w:t>28.2、成交人自行采购的材料应满足设计和规范要求的质量等级，且须按有关技术规范要求对材料质量进行检验。成交人选定的材料供应厂家和价格须经发包人和监理单位认可。若发包人及监理单位对某种或某些材料的质量有异议，有权提出停止使用，成交人必须服从。若该材料经权威检验部门鉴定确有质量问题，由此发生的一切费用由成交人自行承担。</w:t>
      </w:r>
    </w:p>
    <w:p>
      <w:pPr>
        <w:spacing w:line="276" w:lineRule="auto"/>
        <w:ind w:firstLine="480" w:firstLineChars="200"/>
        <w:rPr>
          <w:rFonts w:ascii="宋体" w:hAnsi="宋体"/>
          <w:sz w:val="24"/>
          <w:szCs w:val="24"/>
        </w:rPr>
      </w:pPr>
      <w:r>
        <w:rPr>
          <w:rFonts w:hint="eastAsia" w:ascii="宋体" w:hAnsi="宋体" w:cs="宋体"/>
          <w:color w:val="000000"/>
          <w:kern w:val="0"/>
          <w:sz w:val="24"/>
          <w:szCs w:val="24"/>
        </w:rPr>
        <w:t>28.3、因成交人自行采购的材料质量引起的工程质量问题由成交人承担所造成的一切损失。</w:t>
      </w:r>
    </w:p>
    <w:p>
      <w:pPr>
        <w:spacing w:line="276" w:lineRule="auto"/>
        <w:ind w:firstLine="480" w:firstLineChars="200"/>
        <w:rPr>
          <w:rFonts w:ascii="宋体" w:hAnsi="宋体"/>
          <w:sz w:val="24"/>
          <w:szCs w:val="24"/>
        </w:rPr>
      </w:pPr>
      <w:r>
        <w:rPr>
          <w:rFonts w:hint="eastAsia" w:ascii="宋体" w:hAnsi="宋体" w:cs="宋体"/>
          <w:color w:val="000000"/>
          <w:kern w:val="0"/>
          <w:sz w:val="24"/>
          <w:szCs w:val="24"/>
        </w:rPr>
        <w:t>28.4、如业主对工程质量有特殊需求的，对主要设备及材料应提供不少于三个的参考品牌。</w:t>
      </w:r>
    </w:p>
    <w:p>
      <w:pPr>
        <w:spacing w:before="240" w:after="60"/>
        <w:jc w:val="center"/>
        <w:outlineLvl w:val="0"/>
        <w:rPr>
          <w:rFonts w:hint="eastAsia" w:ascii="Cambria" w:hAnsi="Cambria"/>
          <w:b/>
          <w:bCs/>
          <w:sz w:val="32"/>
          <w:szCs w:val="32"/>
        </w:rPr>
      </w:pPr>
      <w:bookmarkStart w:id="8" w:name="_Toc141963866"/>
    </w:p>
    <w:p>
      <w:pPr>
        <w:spacing w:before="240" w:after="60"/>
        <w:jc w:val="center"/>
        <w:outlineLvl w:val="0"/>
        <w:rPr>
          <w:rFonts w:hint="eastAsia" w:ascii="Cambria" w:hAnsi="Cambria"/>
          <w:b/>
          <w:bCs/>
          <w:sz w:val="32"/>
          <w:szCs w:val="32"/>
        </w:rPr>
      </w:pPr>
    </w:p>
    <w:p>
      <w:pPr>
        <w:spacing w:before="240" w:after="60"/>
        <w:jc w:val="center"/>
        <w:outlineLvl w:val="0"/>
        <w:rPr>
          <w:rFonts w:ascii="Cambria" w:hAnsi="Cambria"/>
          <w:b/>
          <w:bCs/>
          <w:sz w:val="32"/>
          <w:szCs w:val="32"/>
        </w:rPr>
      </w:pPr>
      <w:r>
        <w:rPr>
          <w:rFonts w:hint="eastAsia" w:ascii="Cambria" w:hAnsi="Cambria"/>
          <w:b/>
          <w:bCs/>
          <w:sz w:val="32"/>
          <w:szCs w:val="32"/>
        </w:rPr>
        <w:t>三、合同条款</w:t>
      </w:r>
      <w:bookmarkEnd w:id="8"/>
    </w:p>
    <w:p>
      <w:pPr>
        <w:ind w:left="250"/>
        <w:jc w:val="center"/>
        <w:rPr>
          <w:rFonts w:ascii="宋体" w:hAnsi="宋体" w:cs="宋体"/>
          <w:sz w:val="32"/>
          <w:szCs w:val="32"/>
        </w:rPr>
      </w:pPr>
      <w:r>
        <w:rPr>
          <w:rFonts w:hint="eastAsia" w:ascii="宋体" w:hAnsi="宋体" w:cs="宋体"/>
          <w:b/>
          <w:sz w:val="32"/>
          <w:szCs w:val="32"/>
        </w:rPr>
        <w:t>参照建设工程施工合同（</w:t>
      </w:r>
      <w:r>
        <w:rPr>
          <w:rFonts w:hint="eastAsia" w:ascii="宋体" w:hAnsi="宋体" w:cs="宋体"/>
          <w:bCs/>
          <w:sz w:val="32"/>
          <w:szCs w:val="32"/>
        </w:rPr>
        <w:t>GF—2017—0201</w:t>
      </w:r>
      <w:r>
        <w:rPr>
          <w:rFonts w:hint="eastAsia" w:ascii="宋体" w:hAnsi="宋体" w:cs="宋体"/>
          <w:b/>
          <w:sz w:val="32"/>
          <w:szCs w:val="32"/>
        </w:rPr>
        <w:t>示范文本）</w:t>
      </w:r>
    </w:p>
    <w:p>
      <w:pPr>
        <w:ind w:left="250" w:firstLine="480" w:firstLineChars="200"/>
        <w:jc w:val="left"/>
        <w:rPr>
          <w:rFonts w:ascii="宋体" w:hAnsi="宋体" w:cs="宋体"/>
          <w:bCs/>
          <w:sz w:val="24"/>
          <w:szCs w:val="24"/>
        </w:rPr>
      </w:pPr>
    </w:p>
    <w:p>
      <w:pPr>
        <w:pStyle w:val="48"/>
        <w:rPr>
          <w:rFonts w:ascii="宋体" w:hAnsi="宋体" w:cs="宋体"/>
          <w:bCs/>
          <w:szCs w:val="24"/>
        </w:rPr>
      </w:pPr>
    </w:p>
    <w:p>
      <w:pPr>
        <w:pStyle w:val="19"/>
      </w:pPr>
    </w:p>
    <w:p>
      <w:pPr>
        <w:spacing w:after="120" w:line="480" w:lineRule="auto"/>
        <w:rPr>
          <w:szCs w:val="24"/>
        </w:rPr>
      </w:pPr>
    </w:p>
    <w:p>
      <w:pPr>
        <w:numPr>
          <w:ilvl w:val="0"/>
          <w:numId w:val="3"/>
        </w:numPr>
        <w:spacing w:before="240" w:after="60"/>
        <w:jc w:val="center"/>
        <w:outlineLvl w:val="0"/>
        <w:rPr>
          <w:rFonts w:ascii="Cambria" w:hAnsi="Cambria"/>
          <w:b/>
          <w:bCs/>
          <w:sz w:val="32"/>
          <w:szCs w:val="32"/>
        </w:rPr>
      </w:pPr>
      <w:bookmarkStart w:id="9" w:name="_Toc141963867"/>
      <w:r>
        <w:rPr>
          <w:rFonts w:hint="eastAsia" w:ascii="Cambria" w:hAnsi="Cambria"/>
          <w:b/>
          <w:bCs/>
          <w:sz w:val="32"/>
          <w:szCs w:val="32"/>
        </w:rPr>
        <w:t>响应文件格式</w:t>
      </w:r>
      <w:bookmarkEnd w:id="9"/>
    </w:p>
    <w:p>
      <w:pPr>
        <w:pStyle w:val="48"/>
        <w:ind w:firstLine="0"/>
      </w:pPr>
    </w:p>
    <w:p>
      <w:pPr>
        <w:adjustRightInd w:val="0"/>
        <w:snapToGrid w:val="0"/>
        <w:spacing w:line="500" w:lineRule="exact"/>
        <w:rPr>
          <w:rFonts w:ascii="宋体" w:hAnsi="宋体"/>
          <w:b/>
          <w:sz w:val="24"/>
        </w:rPr>
      </w:pPr>
      <w:r>
        <w:rPr>
          <w:rFonts w:hint="eastAsia" w:ascii="宋体" w:hAnsi="宋体"/>
          <w:b/>
          <w:sz w:val="24"/>
        </w:rPr>
        <w:t>（一）响应文件（包含并不限于下列内容）</w:t>
      </w:r>
    </w:p>
    <w:p>
      <w:pPr>
        <w:adjustRightInd w:val="0"/>
        <w:snapToGrid w:val="0"/>
        <w:spacing w:line="500" w:lineRule="exact"/>
        <w:ind w:firstLine="566" w:firstLineChars="236"/>
        <w:rPr>
          <w:rFonts w:ascii="宋体" w:hAnsi="宋体"/>
          <w:b/>
          <w:sz w:val="24"/>
        </w:rPr>
      </w:pPr>
      <w:r>
        <w:rPr>
          <w:rFonts w:hint="eastAsia" w:ascii="宋体" w:hAnsi="宋体"/>
          <w:sz w:val="24"/>
        </w:rPr>
        <w:t>1. 法定代表人身份证明书</w:t>
      </w:r>
    </w:p>
    <w:p>
      <w:pPr>
        <w:adjustRightInd w:val="0"/>
        <w:snapToGrid w:val="0"/>
        <w:spacing w:line="500" w:lineRule="exact"/>
        <w:ind w:left="-2" w:firstLine="502"/>
        <w:rPr>
          <w:rFonts w:ascii="宋体" w:hAnsi="宋体"/>
          <w:sz w:val="24"/>
        </w:rPr>
      </w:pPr>
      <w:r>
        <w:rPr>
          <w:rFonts w:hint="eastAsia" w:ascii="宋体" w:hAnsi="宋体"/>
          <w:sz w:val="24"/>
        </w:rPr>
        <w:t>2．授权委托书</w:t>
      </w:r>
    </w:p>
    <w:p>
      <w:pPr>
        <w:adjustRightInd w:val="0"/>
        <w:snapToGrid w:val="0"/>
        <w:spacing w:line="500" w:lineRule="exact"/>
        <w:ind w:left="-2" w:firstLine="502"/>
        <w:rPr>
          <w:rFonts w:ascii="宋体" w:hAnsi="宋体"/>
          <w:sz w:val="24"/>
        </w:rPr>
      </w:pPr>
      <w:r>
        <w:rPr>
          <w:rFonts w:hint="eastAsia" w:ascii="宋体" w:hAnsi="宋体"/>
          <w:sz w:val="24"/>
        </w:rPr>
        <w:t>3．响应报价函</w:t>
      </w:r>
    </w:p>
    <w:p>
      <w:pPr>
        <w:adjustRightInd w:val="0"/>
        <w:snapToGrid w:val="0"/>
        <w:spacing w:line="500" w:lineRule="exact"/>
        <w:ind w:left="-2" w:firstLine="502"/>
        <w:rPr>
          <w:rFonts w:ascii="宋体" w:hAnsi="宋体"/>
          <w:sz w:val="24"/>
        </w:rPr>
      </w:pPr>
      <w:r>
        <w:rPr>
          <w:rFonts w:hint="eastAsia" w:ascii="宋体" w:hAnsi="宋体"/>
          <w:sz w:val="24"/>
        </w:rPr>
        <w:t>4.中小企业声明函</w:t>
      </w:r>
    </w:p>
    <w:p>
      <w:pPr>
        <w:adjustRightInd w:val="0"/>
        <w:snapToGrid w:val="0"/>
        <w:spacing w:line="500" w:lineRule="exact"/>
        <w:ind w:left="-2" w:firstLine="502"/>
        <w:rPr>
          <w:rFonts w:ascii="宋体" w:hAnsi="宋体"/>
          <w:sz w:val="24"/>
        </w:rPr>
      </w:pPr>
      <w:r>
        <w:rPr>
          <w:rFonts w:hint="eastAsia" w:ascii="宋体" w:hAnsi="宋体"/>
          <w:sz w:val="24"/>
        </w:rPr>
        <w:t>5．资格证明材料</w:t>
      </w:r>
    </w:p>
    <w:p>
      <w:pPr>
        <w:adjustRightInd w:val="0"/>
        <w:snapToGrid w:val="0"/>
        <w:spacing w:line="500" w:lineRule="exact"/>
        <w:ind w:left="-2" w:firstLine="502"/>
        <w:rPr>
          <w:rFonts w:ascii="宋体" w:hAnsi="宋体"/>
          <w:sz w:val="24"/>
        </w:rPr>
      </w:pPr>
      <w:r>
        <w:rPr>
          <w:rFonts w:hint="eastAsia" w:ascii="宋体" w:hAnsi="宋体"/>
          <w:sz w:val="24"/>
        </w:rPr>
        <w:t>6. 供应商认为有必要提交的其他证明材料</w:t>
      </w:r>
    </w:p>
    <w:p>
      <w:pPr>
        <w:spacing w:after="120" w:line="480" w:lineRule="auto"/>
        <w:rPr>
          <w:szCs w:val="24"/>
        </w:rPr>
      </w:pPr>
    </w:p>
    <w:p>
      <w:pPr>
        <w:keepNext/>
        <w:keepLines/>
        <w:widowControl/>
        <w:spacing w:line="413" w:lineRule="auto"/>
        <w:outlineLvl w:val="1"/>
        <w:rPr>
          <w:rFonts w:ascii="Arial" w:hAnsi="Arial" w:eastAsia="黑体"/>
          <w:b/>
          <w:kern w:val="0"/>
          <w:sz w:val="36"/>
        </w:rPr>
      </w:pPr>
      <w:r>
        <w:rPr>
          <w:rFonts w:ascii="Arial" w:hAnsi="Arial" w:eastAsia="黑体"/>
          <w:b/>
          <w:kern w:val="0"/>
          <w:sz w:val="36"/>
        </w:rPr>
        <w:br w:type="page"/>
      </w:r>
      <w:bookmarkStart w:id="10" w:name="_Toc306204892"/>
    </w:p>
    <w:bookmarkEnd w:id="10"/>
    <w:p>
      <w:pPr>
        <w:pStyle w:val="20"/>
        <w:adjustRightInd w:val="0"/>
        <w:snapToGrid w:val="0"/>
        <w:spacing w:before="62" w:beforeLines="20" w:after="62" w:afterLines="20" w:line="540" w:lineRule="exact"/>
        <w:jc w:val="left"/>
        <w:rPr>
          <w:rFonts w:ascii="宋体" w:hAnsi="宋体" w:cs="宋体"/>
          <w:sz w:val="24"/>
        </w:rPr>
      </w:pPr>
      <w:r>
        <w:rPr>
          <w:rFonts w:hint="eastAsia" w:ascii="宋体" w:hAnsi="宋体" w:cs="宋体"/>
          <w:sz w:val="24"/>
        </w:rPr>
        <w:t>封面格式</w:t>
      </w:r>
    </w:p>
    <w:p>
      <w:pPr>
        <w:pStyle w:val="20"/>
        <w:adjustRightInd w:val="0"/>
        <w:snapToGrid w:val="0"/>
        <w:spacing w:before="62" w:beforeLines="20" w:after="62" w:afterLines="20" w:line="540" w:lineRule="exact"/>
        <w:ind w:firstLine="2400" w:firstLineChars="1000"/>
        <w:jc w:val="left"/>
        <w:rPr>
          <w:rFonts w:ascii="宋体" w:hAnsi="宋体" w:cs="宋体"/>
          <w:sz w:val="24"/>
        </w:rPr>
      </w:pPr>
    </w:p>
    <w:p>
      <w:pPr>
        <w:pStyle w:val="20"/>
        <w:adjustRightInd w:val="0"/>
        <w:snapToGrid w:val="0"/>
        <w:spacing w:before="62" w:beforeLines="20" w:after="62" w:afterLines="20" w:line="540" w:lineRule="exact"/>
        <w:ind w:firstLine="1687" w:firstLineChars="600"/>
        <w:jc w:val="left"/>
        <w:rPr>
          <w:rFonts w:ascii="宋体" w:hAnsi="宋体" w:cs="宋体"/>
          <w:b/>
          <w:u w:val="single"/>
        </w:rPr>
      </w:pPr>
      <w:r>
        <w:rPr>
          <w:rFonts w:hint="eastAsia" w:ascii="宋体" w:hAnsi="宋体" w:cs="宋体"/>
          <w:b/>
        </w:rPr>
        <w:t>询价</w:t>
      </w:r>
    </w:p>
    <w:p>
      <w:pPr>
        <w:adjustRightInd w:val="0"/>
        <w:snapToGrid w:val="0"/>
        <w:spacing w:before="62" w:beforeLines="20" w:after="62" w:afterLines="20" w:line="800" w:lineRule="exact"/>
        <w:rPr>
          <w:rFonts w:ascii="宋体" w:hAnsi="宋体" w:cs="宋体"/>
          <w:sz w:val="24"/>
          <w:u w:val="single"/>
        </w:rPr>
      </w:pPr>
    </w:p>
    <w:p>
      <w:pPr>
        <w:pStyle w:val="18"/>
        <w:snapToGrid w:val="0"/>
        <w:spacing w:before="62" w:beforeLines="20" w:after="62" w:afterLines="20" w:line="800" w:lineRule="exact"/>
        <w:ind w:left="97" w:leftChars="46" w:right="96" w:firstLine="2340" w:firstLineChars="450"/>
        <w:rPr>
          <w:rFonts w:ascii="宋体" w:hAnsi="宋体" w:cs="宋体"/>
          <w:sz w:val="52"/>
          <w:szCs w:val="52"/>
        </w:rPr>
      </w:pPr>
      <w:r>
        <w:rPr>
          <w:rFonts w:hint="eastAsia" w:ascii="宋体" w:hAnsi="宋体" w:cs="宋体"/>
          <w:sz w:val="52"/>
          <w:szCs w:val="52"/>
        </w:rPr>
        <w:t>响应文件</w:t>
      </w:r>
    </w:p>
    <w:p>
      <w:pPr>
        <w:adjustRightInd w:val="0"/>
        <w:snapToGrid w:val="0"/>
        <w:spacing w:before="62" w:beforeLines="20" w:after="62" w:afterLines="20" w:line="540" w:lineRule="exact"/>
        <w:jc w:val="center"/>
        <w:rPr>
          <w:rFonts w:ascii="宋体" w:hAnsi="宋体" w:cs="宋体"/>
          <w:b/>
          <w:sz w:val="24"/>
        </w:rPr>
      </w:pPr>
    </w:p>
    <w:p>
      <w:pPr>
        <w:adjustRightInd w:val="0"/>
        <w:snapToGrid w:val="0"/>
        <w:spacing w:before="62" w:beforeLines="20" w:after="62" w:afterLines="20" w:line="540" w:lineRule="exact"/>
        <w:jc w:val="center"/>
        <w:rPr>
          <w:rFonts w:ascii="宋体" w:hAnsi="宋体" w:cs="宋体"/>
          <w:b/>
          <w:sz w:val="24"/>
        </w:rPr>
      </w:pPr>
    </w:p>
    <w:p>
      <w:pPr>
        <w:adjustRightInd w:val="0"/>
        <w:snapToGrid w:val="0"/>
        <w:spacing w:before="62" w:beforeLines="20" w:after="62" w:afterLines="20" w:line="540" w:lineRule="exact"/>
        <w:jc w:val="center"/>
        <w:rPr>
          <w:rFonts w:ascii="宋体" w:hAnsi="宋体" w:cs="宋体"/>
          <w:b/>
          <w:sz w:val="24"/>
        </w:rPr>
      </w:pPr>
    </w:p>
    <w:p>
      <w:pPr>
        <w:adjustRightInd w:val="0"/>
        <w:snapToGrid w:val="0"/>
        <w:spacing w:before="62" w:beforeLines="20" w:after="62" w:afterLines="20" w:line="540" w:lineRule="exact"/>
        <w:jc w:val="center"/>
        <w:rPr>
          <w:rFonts w:ascii="宋体" w:hAnsi="宋体" w:cs="宋体"/>
          <w:b/>
          <w:sz w:val="24"/>
        </w:rPr>
      </w:pPr>
    </w:p>
    <w:p>
      <w:pPr>
        <w:adjustRightInd w:val="0"/>
        <w:snapToGrid w:val="0"/>
        <w:spacing w:before="62" w:beforeLines="20" w:after="62" w:afterLines="20" w:line="540" w:lineRule="exact"/>
        <w:jc w:val="center"/>
        <w:rPr>
          <w:rFonts w:ascii="宋体" w:hAnsi="宋体" w:cs="宋体"/>
          <w:b/>
          <w:sz w:val="24"/>
        </w:rPr>
      </w:pPr>
    </w:p>
    <w:p>
      <w:pPr>
        <w:adjustRightInd w:val="0"/>
        <w:snapToGrid w:val="0"/>
        <w:spacing w:before="62" w:beforeLines="20" w:after="62" w:afterLines="20" w:line="540" w:lineRule="exact"/>
        <w:rPr>
          <w:rFonts w:ascii="宋体" w:hAnsi="宋体" w:cs="宋体"/>
          <w:b/>
        </w:rPr>
      </w:pPr>
    </w:p>
    <w:p>
      <w:pPr>
        <w:adjustRightInd w:val="0"/>
        <w:snapToGrid w:val="0"/>
        <w:spacing w:before="62" w:beforeLines="20" w:after="62" w:afterLines="20" w:line="540" w:lineRule="exact"/>
        <w:jc w:val="center"/>
        <w:rPr>
          <w:rFonts w:ascii="宋体" w:hAnsi="宋体" w:cs="宋体"/>
          <w:b/>
        </w:rPr>
      </w:pPr>
    </w:p>
    <w:p>
      <w:pPr>
        <w:adjustRightInd w:val="0"/>
        <w:snapToGrid w:val="0"/>
        <w:spacing w:before="62" w:beforeLines="20" w:after="62" w:afterLines="20" w:line="540" w:lineRule="exact"/>
        <w:ind w:firstLine="843" w:firstLineChars="300"/>
        <w:rPr>
          <w:rFonts w:ascii="宋体" w:hAnsi="宋体" w:cs="宋体"/>
          <w:b/>
          <w:bCs/>
          <w:sz w:val="28"/>
          <w:u w:val="single"/>
        </w:rPr>
      </w:pPr>
      <w:r>
        <w:rPr>
          <w:rFonts w:hint="eastAsia" w:ascii="宋体" w:hAnsi="宋体" w:cs="宋体"/>
          <w:b/>
          <w:bCs/>
          <w:sz w:val="28"/>
        </w:rPr>
        <w:t>响应文件内容：</w:t>
      </w:r>
      <w:r>
        <w:rPr>
          <w:rFonts w:hint="eastAsia" w:ascii="宋体" w:hAnsi="宋体" w:cs="宋体"/>
          <w:b/>
          <w:bCs/>
          <w:sz w:val="28"/>
          <w:u w:val="single"/>
        </w:rPr>
        <w:tab/>
      </w:r>
      <w:r>
        <w:rPr>
          <w:rFonts w:hint="eastAsia" w:ascii="宋体" w:hAnsi="宋体" w:cs="宋体"/>
          <w:b/>
          <w:bCs/>
          <w:sz w:val="28"/>
          <w:u w:val="single"/>
        </w:rPr>
        <w:t>响应文件技术标</w:t>
      </w:r>
    </w:p>
    <w:p>
      <w:pPr>
        <w:adjustRightInd w:val="0"/>
        <w:snapToGrid w:val="0"/>
        <w:spacing w:before="62" w:beforeLines="20" w:after="62" w:afterLines="20" w:line="540" w:lineRule="exact"/>
        <w:ind w:firstLine="843" w:firstLineChars="300"/>
        <w:rPr>
          <w:rFonts w:ascii="宋体" w:hAnsi="宋体" w:cs="宋体"/>
          <w:b/>
          <w:bCs/>
          <w:sz w:val="28"/>
        </w:rPr>
      </w:pPr>
      <w:r>
        <w:rPr>
          <w:rFonts w:hint="eastAsia" w:ascii="宋体" w:hAnsi="宋体" w:cs="宋体"/>
          <w:b/>
          <w:bCs/>
          <w:sz w:val="28"/>
        </w:rPr>
        <w:t>供应商：</w:t>
      </w:r>
      <w:r>
        <w:rPr>
          <w:rFonts w:hint="eastAsia" w:ascii="宋体" w:hAnsi="宋体" w:cs="宋体"/>
          <w:b/>
          <w:bCs/>
          <w:sz w:val="28"/>
          <w:u w:val="single"/>
        </w:rPr>
        <w:t>（盖公章）</w:t>
      </w:r>
    </w:p>
    <w:p>
      <w:pPr>
        <w:pStyle w:val="39"/>
        <w:adjustRightInd w:val="0"/>
        <w:snapToGrid w:val="0"/>
        <w:spacing w:before="62" w:beforeLines="20" w:after="62" w:afterLines="20" w:line="540" w:lineRule="exact"/>
        <w:ind w:left="248" w:leftChars="118" w:firstLine="562" w:firstLineChars="200"/>
        <w:rPr>
          <w:rFonts w:ascii="宋体" w:hAnsi="宋体" w:cs="宋体"/>
          <w:b/>
          <w:bCs/>
          <w:sz w:val="28"/>
          <w:u w:val="single"/>
        </w:rPr>
      </w:pPr>
      <w:r>
        <w:rPr>
          <w:rFonts w:hint="eastAsia" w:ascii="宋体" w:hAnsi="宋体" w:cs="宋体"/>
          <w:b/>
          <w:bCs/>
          <w:sz w:val="28"/>
        </w:rPr>
        <w:t>法定代表人或其委托代理人：</w:t>
      </w:r>
      <w:r>
        <w:rPr>
          <w:rFonts w:hint="eastAsia" w:ascii="宋体" w:hAnsi="宋体" w:cs="宋体"/>
          <w:b/>
          <w:bCs/>
          <w:sz w:val="28"/>
          <w:u w:val="single"/>
        </w:rPr>
        <w:t>（签</w:t>
      </w:r>
      <w:r>
        <w:rPr>
          <w:rFonts w:hint="eastAsia" w:ascii="宋体" w:hAnsi="宋体" w:cs="宋体"/>
          <w:b/>
          <w:bCs/>
          <w:sz w:val="24"/>
          <w:u w:val="single"/>
        </w:rPr>
        <w:t>字或盖</w:t>
      </w:r>
      <w:r>
        <w:rPr>
          <w:rFonts w:hint="eastAsia" w:ascii="宋体" w:hAnsi="宋体" w:cs="宋体"/>
          <w:b/>
          <w:bCs/>
          <w:sz w:val="28"/>
          <w:u w:val="single"/>
        </w:rPr>
        <w:t>章）</w:t>
      </w:r>
    </w:p>
    <w:p>
      <w:pPr>
        <w:adjustRightInd w:val="0"/>
        <w:snapToGrid w:val="0"/>
        <w:spacing w:before="62" w:beforeLines="20" w:after="62" w:afterLines="20" w:line="540" w:lineRule="exact"/>
        <w:ind w:left="838" w:leftChars="399" w:firstLine="2372" w:firstLineChars="1125"/>
        <w:rPr>
          <w:rFonts w:ascii="宋体" w:hAnsi="宋体" w:cs="宋体"/>
          <w:b/>
          <w:bCs/>
        </w:rPr>
      </w:pPr>
    </w:p>
    <w:p>
      <w:pPr>
        <w:adjustRightInd w:val="0"/>
        <w:snapToGrid w:val="0"/>
        <w:spacing w:before="62" w:beforeLines="20" w:after="62" w:afterLines="20" w:line="540" w:lineRule="exact"/>
        <w:jc w:val="center"/>
        <w:rPr>
          <w:rFonts w:ascii="宋体" w:hAnsi="宋体" w:cs="宋体"/>
          <w:b/>
          <w:bCs/>
          <w:sz w:val="24"/>
        </w:rPr>
      </w:pPr>
      <w:r>
        <w:rPr>
          <w:rFonts w:hint="eastAsia" w:ascii="宋体" w:hAnsi="宋体" w:cs="宋体"/>
          <w:b/>
          <w:bCs/>
          <w:sz w:val="24"/>
        </w:rPr>
        <w:t>年月日</w:t>
      </w:r>
    </w:p>
    <w:p>
      <w:pPr>
        <w:adjustRightInd w:val="0"/>
        <w:snapToGrid w:val="0"/>
        <w:ind w:right="15" w:rightChars="7"/>
        <w:rPr>
          <w:rFonts w:ascii="宋体" w:hAnsi="宋体"/>
          <w:bCs/>
          <w:sz w:val="28"/>
          <w:szCs w:val="28"/>
        </w:rPr>
      </w:pPr>
    </w:p>
    <w:p>
      <w:pPr>
        <w:adjustRightInd w:val="0"/>
        <w:snapToGrid w:val="0"/>
        <w:ind w:right="15" w:rightChars="7"/>
        <w:rPr>
          <w:rFonts w:ascii="宋体" w:hAnsi="宋体"/>
          <w:bCs/>
          <w:sz w:val="28"/>
          <w:szCs w:val="28"/>
        </w:rPr>
      </w:pPr>
    </w:p>
    <w:p>
      <w:pPr>
        <w:adjustRightInd w:val="0"/>
        <w:snapToGrid w:val="0"/>
        <w:ind w:right="15" w:rightChars="7"/>
        <w:rPr>
          <w:rFonts w:ascii="宋体" w:hAnsi="宋体"/>
          <w:bCs/>
          <w:sz w:val="28"/>
          <w:szCs w:val="28"/>
        </w:rPr>
      </w:pPr>
    </w:p>
    <w:p>
      <w:pPr>
        <w:adjustRightInd w:val="0"/>
        <w:snapToGrid w:val="0"/>
        <w:ind w:right="15" w:rightChars="7"/>
        <w:rPr>
          <w:rFonts w:ascii="宋体" w:hAnsi="宋体"/>
          <w:bCs/>
          <w:sz w:val="28"/>
          <w:szCs w:val="28"/>
        </w:rPr>
      </w:pPr>
    </w:p>
    <w:p>
      <w:pPr>
        <w:pStyle w:val="2"/>
        <w:rPr>
          <w:rFonts w:ascii="宋体" w:hAnsi="宋体"/>
          <w:bCs/>
          <w:sz w:val="28"/>
          <w:szCs w:val="28"/>
        </w:rPr>
      </w:pPr>
    </w:p>
    <w:p>
      <w:pPr>
        <w:pStyle w:val="2"/>
        <w:rPr>
          <w:rFonts w:ascii="宋体" w:hAnsi="宋体"/>
          <w:bCs/>
          <w:sz w:val="28"/>
          <w:szCs w:val="28"/>
        </w:rPr>
      </w:pPr>
    </w:p>
    <w:p>
      <w:pPr>
        <w:adjustRightInd w:val="0"/>
        <w:snapToGrid w:val="0"/>
        <w:ind w:right="15" w:rightChars="7"/>
        <w:rPr>
          <w:rFonts w:ascii="宋体" w:hAnsi="宋体"/>
          <w:bCs/>
          <w:sz w:val="28"/>
          <w:szCs w:val="28"/>
        </w:rPr>
      </w:pPr>
    </w:p>
    <w:p>
      <w:pPr>
        <w:adjustRightInd w:val="0"/>
        <w:snapToGrid w:val="0"/>
        <w:ind w:right="15" w:rightChars="7"/>
        <w:rPr>
          <w:rFonts w:ascii="宋体" w:hAnsi="宋体"/>
          <w:bCs/>
          <w:sz w:val="28"/>
          <w:szCs w:val="28"/>
        </w:rPr>
      </w:pPr>
    </w:p>
    <w:p>
      <w:pPr>
        <w:adjustRightInd w:val="0"/>
        <w:snapToGrid w:val="0"/>
        <w:ind w:right="15" w:rightChars="7"/>
        <w:rPr>
          <w:rFonts w:ascii="宋体" w:hAnsi="宋体"/>
          <w:bCs/>
          <w:sz w:val="28"/>
          <w:szCs w:val="28"/>
        </w:rPr>
      </w:pPr>
    </w:p>
    <w:p>
      <w:pPr>
        <w:pStyle w:val="27"/>
        <w:jc w:val="center"/>
        <w:rPr>
          <w:rFonts w:hAnsi="宋体" w:cs="宋体"/>
          <w:b/>
          <w:sz w:val="28"/>
          <w:szCs w:val="28"/>
        </w:rPr>
      </w:pPr>
      <w:bookmarkStart w:id="11" w:name="_Toc171581547"/>
      <w:bookmarkStart w:id="12" w:name="_Toc171581367"/>
      <w:bookmarkStart w:id="13" w:name="_Toc171741990"/>
      <w:bookmarkStart w:id="14" w:name="_Toc17197759"/>
      <w:r>
        <w:rPr>
          <w:rFonts w:hint="eastAsia" w:hAnsi="宋体" w:cs="宋体"/>
          <w:b/>
          <w:sz w:val="28"/>
          <w:szCs w:val="28"/>
        </w:rPr>
        <w:t>1、法定代表人身份证明书</w:t>
      </w:r>
      <w:bookmarkEnd w:id="11"/>
      <w:bookmarkEnd w:id="12"/>
      <w:bookmarkEnd w:id="13"/>
      <w:bookmarkEnd w:id="14"/>
    </w:p>
    <w:p>
      <w:pPr>
        <w:spacing w:before="62" w:beforeLines="20" w:after="62" w:afterLines="20" w:line="540" w:lineRule="exact"/>
        <w:jc w:val="center"/>
        <w:rPr>
          <w:rFonts w:ascii="宋体" w:hAnsi="宋体" w:cs="宋体"/>
          <w:b/>
          <w:sz w:val="36"/>
        </w:rPr>
      </w:pPr>
    </w:p>
    <w:p>
      <w:pPr>
        <w:spacing w:before="62" w:beforeLines="20" w:after="62" w:afterLines="20" w:line="540" w:lineRule="exact"/>
        <w:rPr>
          <w:rFonts w:ascii="宋体" w:hAnsi="宋体" w:cs="宋体"/>
          <w:b/>
        </w:rPr>
      </w:pPr>
    </w:p>
    <w:p>
      <w:pPr>
        <w:spacing w:before="62" w:beforeLines="20" w:after="62" w:afterLines="20" w:line="540" w:lineRule="exact"/>
        <w:ind w:firstLine="610"/>
        <w:rPr>
          <w:rFonts w:ascii="宋体" w:hAnsi="宋体" w:cs="宋体"/>
          <w:sz w:val="24"/>
        </w:rPr>
      </w:pPr>
      <w:r>
        <w:rPr>
          <w:rFonts w:hint="eastAsia" w:ascii="宋体" w:hAnsi="宋体" w:cs="宋体"/>
          <w:sz w:val="24"/>
        </w:rPr>
        <w:t>单位名称：</w:t>
      </w:r>
    </w:p>
    <w:p>
      <w:pPr>
        <w:spacing w:before="62" w:beforeLines="20" w:after="62" w:afterLines="20" w:line="540" w:lineRule="exact"/>
        <w:ind w:firstLine="610"/>
        <w:rPr>
          <w:rFonts w:ascii="宋体" w:hAnsi="宋体" w:cs="宋体"/>
          <w:sz w:val="24"/>
          <w:u w:val="single"/>
        </w:rPr>
      </w:pPr>
      <w:r>
        <w:rPr>
          <w:rFonts w:hint="eastAsia" w:ascii="宋体" w:hAnsi="宋体" w:cs="宋体"/>
          <w:sz w:val="24"/>
        </w:rPr>
        <w:t>单位性质：</w:t>
      </w:r>
    </w:p>
    <w:p>
      <w:pPr>
        <w:spacing w:before="62" w:beforeLines="20" w:after="62" w:afterLines="20" w:line="540" w:lineRule="exact"/>
        <w:ind w:firstLine="610"/>
        <w:rPr>
          <w:rFonts w:ascii="宋体" w:hAnsi="宋体" w:cs="宋体"/>
          <w:sz w:val="24"/>
        </w:rPr>
      </w:pPr>
      <w:r>
        <w:rPr>
          <w:rFonts w:hint="eastAsia" w:ascii="宋体" w:hAnsi="宋体" w:cs="宋体"/>
          <w:sz w:val="24"/>
        </w:rPr>
        <w:t>地址：</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pPr>
        <w:spacing w:before="62" w:beforeLines="20" w:after="62" w:afterLines="20" w:line="540" w:lineRule="exact"/>
        <w:ind w:firstLine="610"/>
        <w:rPr>
          <w:rFonts w:ascii="宋体" w:hAnsi="宋体" w:cs="宋体"/>
          <w:sz w:val="24"/>
        </w:rPr>
      </w:pPr>
      <w:r>
        <w:rPr>
          <w:rFonts w:hint="eastAsia" w:ascii="宋体" w:hAnsi="宋体" w:cs="宋体"/>
          <w:sz w:val="24"/>
        </w:rPr>
        <w:t>成立时间：年月日</w:t>
      </w:r>
    </w:p>
    <w:p>
      <w:pPr>
        <w:spacing w:before="62" w:beforeLines="20" w:after="62" w:afterLines="20" w:line="540" w:lineRule="exact"/>
        <w:ind w:firstLine="610"/>
        <w:rPr>
          <w:rFonts w:ascii="宋体" w:hAnsi="宋体" w:cs="宋体"/>
          <w:sz w:val="24"/>
        </w:rPr>
      </w:pPr>
      <w:r>
        <w:rPr>
          <w:rFonts w:hint="eastAsia" w:ascii="宋体" w:hAnsi="宋体" w:cs="宋体"/>
          <w:sz w:val="24"/>
        </w:rPr>
        <w:t>经营期限：</w:t>
      </w:r>
      <w:r>
        <w:rPr>
          <w:rFonts w:hint="eastAsia" w:ascii="宋体" w:hAnsi="宋体" w:cs="宋体"/>
          <w:sz w:val="24"/>
        </w:rPr>
        <w:tab/>
      </w:r>
    </w:p>
    <w:p>
      <w:pPr>
        <w:spacing w:before="62" w:beforeLines="20" w:after="62" w:afterLines="20" w:line="540" w:lineRule="exact"/>
        <w:ind w:firstLine="610"/>
        <w:rPr>
          <w:rFonts w:ascii="宋体" w:hAnsi="宋体" w:cs="宋体"/>
          <w:sz w:val="24"/>
          <w:u w:val="single"/>
        </w:rPr>
      </w:pPr>
      <w:r>
        <w:rPr>
          <w:rFonts w:hint="eastAsia" w:ascii="宋体" w:hAnsi="宋体" w:cs="宋体"/>
          <w:sz w:val="24"/>
        </w:rPr>
        <w:t>姓名：性别：</w:t>
      </w:r>
    </w:p>
    <w:p>
      <w:pPr>
        <w:spacing w:before="62" w:beforeLines="20" w:after="62" w:afterLines="20" w:line="540" w:lineRule="exact"/>
        <w:ind w:firstLine="610"/>
        <w:rPr>
          <w:rFonts w:ascii="宋体" w:hAnsi="宋体" w:cs="宋体"/>
          <w:sz w:val="24"/>
          <w:u w:val="single"/>
        </w:rPr>
      </w:pPr>
      <w:r>
        <w:rPr>
          <w:rFonts w:hint="eastAsia" w:ascii="宋体" w:hAnsi="宋体" w:cs="宋体"/>
          <w:sz w:val="24"/>
        </w:rPr>
        <w:t>年龄：职务：</w:t>
      </w:r>
      <w:r>
        <w:rPr>
          <w:rFonts w:hint="eastAsia" w:ascii="宋体" w:hAnsi="宋体" w:cs="宋体"/>
          <w:sz w:val="24"/>
        </w:rPr>
        <w:tab/>
      </w:r>
    </w:p>
    <w:p>
      <w:pPr>
        <w:spacing w:before="62" w:beforeLines="20" w:after="62" w:afterLines="20" w:line="540" w:lineRule="exact"/>
        <w:ind w:firstLine="610"/>
        <w:rPr>
          <w:rFonts w:ascii="宋体" w:hAnsi="宋体" w:cs="宋体"/>
          <w:sz w:val="24"/>
        </w:rPr>
      </w:pPr>
      <w:r>
        <w:rPr>
          <w:rFonts w:hint="eastAsia" w:ascii="宋体" w:hAnsi="宋体" w:cs="宋体"/>
          <w:sz w:val="24"/>
        </w:rPr>
        <w:t>系</w:t>
      </w:r>
      <w:r>
        <w:rPr>
          <w:rFonts w:hint="eastAsia" w:ascii="宋体" w:hAnsi="宋体" w:cs="宋体"/>
          <w:sz w:val="24"/>
          <w:u w:val="single"/>
        </w:rPr>
        <w:t>（供应商单位名称）</w:t>
      </w:r>
      <w:r>
        <w:rPr>
          <w:rFonts w:hint="eastAsia" w:ascii="宋体" w:hAnsi="宋体" w:cs="宋体"/>
          <w:sz w:val="24"/>
        </w:rPr>
        <w:t>的法定代表人。</w:t>
      </w:r>
    </w:p>
    <w:p>
      <w:pPr>
        <w:spacing w:before="62" w:beforeLines="20" w:after="62" w:afterLines="20" w:line="540" w:lineRule="exact"/>
        <w:ind w:firstLine="610"/>
        <w:rPr>
          <w:rFonts w:ascii="宋体" w:hAnsi="宋体" w:cs="宋体"/>
        </w:rPr>
      </w:pPr>
    </w:p>
    <w:p>
      <w:pPr>
        <w:pStyle w:val="20"/>
        <w:spacing w:before="62" w:beforeLines="20" w:after="62" w:afterLines="20" w:line="540" w:lineRule="exact"/>
        <w:ind w:firstLine="240" w:firstLineChars="100"/>
        <w:rPr>
          <w:rFonts w:ascii="宋体" w:hAnsi="宋体" w:cs="宋体"/>
        </w:rPr>
      </w:pPr>
      <w:r>
        <w:rPr>
          <w:rFonts w:hint="eastAsia" w:ascii="宋体" w:hAnsi="宋体" w:cs="宋体"/>
          <w:sz w:val="24"/>
        </w:rPr>
        <w:t>特此证明。</w:t>
      </w:r>
    </w:p>
    <w:p>
      <w:pPr>
        <w:tabs>
          <w:tab w:val="left" w:pos="720"/>
          <w:tab w:val="left" w:pos="900"/>
        </w:tabs>
        <w:spacing w:before="62" w:beforeLines="20" w:after="62" w:afterLines="20" w:line="540" w:lineRule="exact"/>
        <w:ind w:firstLine="480" w:firstLineChars="200"/>
        <w:rPr>
          <w:rFonts w:ascii="宋体" w:hAnsi="宋体" w:cs="宋体"/>
          <w:sz w:val="24"/>
        </w:rPr>
      </w:pPr>
    </w:p>
    <w:p>
      <w:pPr>
        <w:tabs>
          <w:tab w:val="left" w:pos="720"/>
          <w:tab w:val="left" w:pos="900"/>
        </w:tabs>
        <w:spacing w:before="62" w:beforeLines="20" w:after="62" w:afterLines="20" w:line="540" w:lineRule="exact"/>
        <w:ind w:firstLine="480" w:firstLineChars="200"/>
        <w:rPr>
          <w:rFonts w:ascii="宋体" w:hAnsi="宋体" w:cs="宋体"/>
          <w:sz w:val="24"/>
        </w:rPr>
      </w:pPr>
    </w:p>
    <w:p>
      <w:pPr>
        <w:tabs>
          <w:tab w:val="left" w:pos="720"/>
          <w:tab w:val="left" w:pos="900"/>
        </w:tabs>
        <w:spacing w:before="62" w:beforeLines="20" w:after="62" w:afterLines="20" w:line="540" w:lineRule="exact"/>
        <w:ind w:firstLine="4560" w:firstLineChars="1900"/>
        <w:rPr>
          <w:rFonts w:ascii="宋体" w:hAnsi="宋体" w:cs="宋体"/>
          <w:sz w:val="24"/>
        </w:rPr>
      </w:pPr>
    </w:p>
    <w:p>
      <w:pPr>
        <w:tabs>
          <w:tab w:val="left" w:pos="720"/>
          <w:tab w:val="left" w:pos="900"/>
        </w:tabs>
        <w:spacing w:before="62" w:beforeLines="20" w:after="62" w:afterLines="20" w:line="540" w:lineRule="exact"/>
        <w:ind w:firstLine="3840" w:firstLineChars="1600"/>
        <w:rPr>
          <w:rFonts w:ascii="宋体" w:hAnsi="宋体" w:cs="宋体"/>
          <w:sz w:val="24"/>
        </w:rPr>
      </w:pPr>
      <w:r>
        <w:rPr>
          <w:rFonts w:hint="eastAsia" w:ascii="宋体" w:hAnsi="宋体" w:cs="宋体"/>
          <w:sz w:val="24"/>
        </w:rPr>
        <w:t>供应商：</w:t>
      </w:r>
      <w:r>
        <w:rPr>
          <w:rFonts w:hint="eastAsia" w:ascii="宋体" w:hAnsi="宋体" w:cs="宋体"/>
          <w:sz w:val="24"/>
          <w:u w:val="single"/>
        </w:rPr>
        <w:t>（盖公章）</w:t>
      </w:r>
    </w:p>
    <w:p>
      <w:pPr>
        <w:spacing w:before="62" w:beforeLines="20" w:after="62" w:afterLines="20" w:line="540" w:lineRule="exact"/>
        <w:ind w:firstLine="3840" w:firstLineChars="1600"/>
        <w:rPr>
          <w:rFonts w:ascii="宋体" w:hAnsi="宋体" w:cs="宋体"/>
          <w:b/>
        </w:rPr>
      </w:pPr>
      <w:r>
        <w:rPr>
          <w:rFonts w:hint="eastAsia" w:ascii="宋体" w:hAnsi="宋体" w:cs="宋体"/>
          <w:sz w:val="24"/>
        </w:rPr>
        <w:t>日期：年月日</w:t>
      </w:r>
    </w:p>
    <w:p>
      <w:pPr>
        <w:spacing w:before="62" w:beforeLines="20" w:after="62" w:afterLines="20" w:line="540" w:lineRule="exact"/>
        <w:rPr>
          <w:rFonts w:ascii="宋体" w:hAnsi="宋体" w:cs="宋体"/>
        </w:rPr>
      </w:pPr>
    </w:p>
    <w:p>
      <w:pPr>
        <w:spacing w:before="62" w:beforeLines="20" w:after="62" w:afterLines="20" w:line="540" w:lineRule="exact"/>
        <w:rPr>
          <w:rFonts w:ascii="宋体" w:hAnsi="宋体" w:cs="宋体"/>
        </w:rPr>
      </w:pPr>
    </w:p>
    <w:p>
      <w:pPr>
        <w:spacing w:before="62" w:beforeLines="20" w:after="62" w:afterLines="20" w:line="540" w:lineRule="exact"/>
        <w:rPr>
          <w:rFonts w:ascii="宋体" w:hAnsi="宋体" w:cs="宋体"/>
        </w:rPr>
      </w:pPr>
    </w:p>
    <w:p>
      <w:pPr>
        <w:spacing w:before="62" w:beforeLines="20" w:after="62" w:afterLines="20" w:line="540" w:lineRule="exact"/>
        <w:rPr>
          <w:rFonts w:ascii="宋体" w:hAnsi="宋体" w:cs="宋体"/>
        </w:rPr>
      </w:pPr>
    </w:p>
    <w:p>
      <w:pPr>
        <w:spacing w:before="62" w:beforeLines="20" w:after="62" w:afterLines="20" w:line="540" w:lineRule="exact"/>
        <w:rPr>
          <w:rFonts w:ascii="宋体" w:hAnsi="宋体" w:cs="宋体"/>
        </w:rPr>
      </w:pPr>
    </w:p>
    <w:p>
      <w:pPr>
        <w:pStyle w:val="13"/>
        <w:spacing w:before="62" w:beforeLines="20" w:after="62" w:afterLines="20" w:line="540" w:lineRule="exact"/>
        <w:rPr>
          <w:rFonts w:ascii="宋体" w:hAnsi="宋体" w:cs="宋体"/>
        </w:rPr>
      </w:pPr>
    </w:p>
    <w:p>
      <w:pPr>
        <w:pStyle w:val="27"/>
        <w:jc w:val="center"/>
        <w:rPr>
          <w:rFonts w:hAnsi="宋体" w:cs="宋体"/>
          <w:b/>
          <w:sz w:val="28"/>
          <w:szCs w:val="28"/>
        </w:rPr>
      </w:pPr>
      <w:bookmarkStart w:id="15" w:name="_Toc171581548"/>
      <w:bookmarkStart w:id="16" w:name="_Toc171741991"/>
      <w:bookmarkStart w:id="17" w:name="_Toc171581368"/>
      <w:r>
        <w:rPr>
          <w:rFonts w:hint="eastAsia" w:hAnsi="宋体" w:cs="宋体"/>
          <w:b/>
          <w:sz w:val="28"/>
          <w:szCs w:val="28"/>
        </w:rPr>
        <w:t>2、授权委托书</w:t>
      </w:r>
      <w:bookmarkEnd w:id="15"/>
      <w:bookmarkEnd w:id="16"/>
      <w:bookmarkEnd w:id="17"/>
    </w:p>
    <w:p>
      <w:pPr>
        <w:pStyle w:val="23"/>
        <w:adjustRightInd w:val="0"/>
        <w:snapToGrid w:val="0"/>
        <w:spacing w:before="62" w:beforeLines="20" w:after="62" w:afterLines="20" w:line="540" w:lineRule="exact"/>
        <w:ind w:firstLine="960" w:firstLineChars="400"/>
        <w:rPr>
          <w:rFonts w:ascii="宋体" w:hAnsi="宋体" w:cs="宋体"/>
          <w:sz w:val="24"/>
        </w:rPr>
      </w:pPr>
    </w:p>
    <w:p>
      <w:pPr>
        <w:pStyle w:val="23"/>
        <w:adjustRightInd w:val="0"/>
        <w:snapToGrid w:val="0"/>
        <w:spacing w:before="62" w:beforeLines="20" w:after="62" w:afterLines="20" w:line="540" w:lineRule="exact"/>
        <w:ind w:firstLine="960" w:firstLineChars="400"/>
        <w:rPr>
          <w:rFonts w:ascii="宋体" w:hAnsi="宋体" w:cs="宋体"/>
          <w:sz w:val="24"/>
        </w:rPr>
      </w:pPr>
      <w:r>
        <w:rPr>
          <w:rFonts w:hint="eastAsia" w:ascii="宋体" w:hAnsi="宋体" w:cs="宋体"/>
          <w:sz w:val="24"/>
        </w:rPr>
        <w:t>本授权委托书声明：我（姓名）系</w:t>
      </w:r>
      <w:r>
        <w:rPr>
          <w:rFonts w:hint="eastAsia" w:ascii="宋体" w:hAnsi="宋体" w:cs="宋体"/>
          <w:sz w:val="24"/>
          <w:u w:val="single"/>
        </w:rPr>
        <w:t>（投标人名称）</w:t>
      </w:r>
      <w:r>
        <w:rPr>
          <w:rFonts w:hint="eastAsia" w:ascii="宋体" w:hAnsi="宋体" w:cs="宋体"/>
          <w:sz w:val="24"/>
        </w:rPr>
        <w:t>的法定代表人，现授权委托</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（姓名）</w:t>
      </w:r>
      <w:r>
        <w:rPr>
          <w:rFonts w:hint="eastAsia" w:ascii="宋体" w:hAnsi="宋体" w:cs="宋体"/>
          <w:sz w:val="24"/>
        </w:rPr>
        <w:t>为我公司的合法代理人，就（合同名称）的响应、施工、竣工和保修，以本公司的名义签署响应书，解释响应文件，进行响应、签署合同和处理与之有关的一切事宜。</w:t>
      </w:r>
    </w:p>
    <w:p>
      <w:pPr>
        <w:pStyle w:val="20"/>
        <w:adjustRightInd w:val="0"/>
        <w:snapToGrid w:val="0"/>
        <w:spacing w:before="62" w:beforeLines="20" w:after="62" w:afterLines="20" w:line="540" w:lineRule="exact"/>
        <w:rPr>
          <w:rFonts w:ascii="宋体" w:hAnsi="宋体" w:cs="宋体"/>
        </w:rPr>
      </w:pPr>
      <w:r>
        <w:rPr>
          <w:rFonts w:hint="eastAsia" w:ascii="宋体" w:hAnsi="宋体" w:cs="宋体"/>
          <w:sz w:val="24"/>
        </w:rPr>
        <w:t>代理人无转委托权，特此委托</w:t>
      </w:r>
      <w:r>
        <w:rPr>
          <w:rFonts w:hint="eastAsia" w:ascii="宋体" w:hAnsi="宋体" w:cs="宋体"/>
        </w:rPr>
        <w:t>。</w:t>
      </w:r>
    </w:p>
    <w:p>
      <w:pPr>
        <w:adjustRightInd w:val="0"/>
        <w:snapToGrid w:val="0"/>
        <w:spacing w:before="62" w:beforeLines="20" w:after="62" w:afterLines="20" w:line="540" w:lineRule="exact"/>
        <w:ind w:left="1260"/>
        <w:rPr>
          <w:rFonts w:ascii="宋体" w:hAnsi="宋体" w:cs="宋体"/>
          <w:sz w:val="24"/>
        </w:rPr>
      </w:pPr>
    </w:p>
    <w:p>
      <w:pPr>
        <w:adjustRightInd w:val="0"/>
        <w:snapToGrid w:val="0"/>
        <w:spacing w:before="62" w:beforeLines="20" w:after="62" w:afterLines="20" w:line="540" w:lineRule="exact"/>
        <w:ind w:firstLine="1200" w:firstLineChars="500"/>
        <w:rPr>
          <w:rFonts w:ascii="宋体" w:hAnsi="宋体" w:cs="宋体"/>
          <w:sz w:val="24"/>
          <w:u w:val="single"/>
        </w:rPr>
      </w:pPr>
      <w:r>
        <w:rPr>
          <w:rFonts w:hint="eastAsia" w:ascii="宋体" w:hAnsi="宋体" w:cs="宋体"/>
          <w:sz w:val="24"/>
        </w:rPr>
        <w:t>代理人：性别：年龄：_______</w:t>
      </w:r>
    </w:p>
    <w:p>
      <w:pPr>
        <w:adjustRightInd w:val="0"/>
        <w:snapToGrid w:val="0"/>
        <w:spacing w:before="62" w:beforeLines="20" w:after="62" w:afterLines="20" w:line="540" w:lineRule="exact"/>
        <w:ind w:left="2699"/>
        <w:rPr>
          <w:rFonts w:ascii="宋体" w:hAnsi="宋体" w:cs="宋体"/>
          <w:sz w:val="24"/>
        </w:rPr>
      </w:pPr>
    </w:p>
    <w:p>
      <w:pPr>
        <w:adjustRightInd w:val="0"/>
        <w:snapToGrid w:val="0"/>
        <w:spacing w:before="62" w:beforeLines="20" w:after="62" w:afterLines="20" w:line="540" w:lineRule="exact"/>
        <w:ind w:left="1200"/>
        <w:rPr>
          <w:rFonts w:ascii="宋体" w:hAnsi="宋体" w:cs="宋体"/>
          <w:sz w:val="24"/>
          <w:u w:val="single"/>
        </w:rPr>
      </w:pPr>
      <w:r>
        <w:rPr>
          <w:rFonts w:hint="eastAsia" w:ascii="宋体" w:hAnsi="宋体" w:cs="宋体"/>
          <w:sz w:val="24"/>
        </w:rPr>
        <w:t>身份证号码：职务：</w:t>
      </w:r>
      <w:r>
        <w:rPr>
          <w:rFonts w:hint="eastAsia" w:ascii="宋体" w:hAnsi="宋体" w:cs="宋体"/>
          <w:sz w:val="24"/>
          <w:u w:val="single"/>
        </w:rPr>
        <w:t>____         ___</w:t>
      </w:r>
    </w:p>
    <w:p>
      <w:pPr>
        <w:adjustRightInd w:val="0"/>
        <w:snapToGrid w:val="0"/>
        <w:spacing w:before="62" w:beforeLines="20" w:after="62" w:afterLines="20" w:line="540" w:lineRule="exact"/>
        <w:ind w:left="2699"/>
        <w:rPr>
          <w:rFonts w:ascii="宋体" w:hAnsi="宋体" w:cs="宋体"/>
          <w:sz w:val="24"/>
        </w:rPr>
      </w:pPr>
    </w:p>
    <w:p>
      <w:pPr>
        <w:adjustRightInd w:val="0"/>
        <w:snapToGrid w:val="0"/>
        <w:spacing w:before="62" w:beforeLines="20" w:after="62" w:afterLines="20" w:line="540" w:lineRule="exact"/>
        <w:ind w:left="1200"/>
        <w:rPr>
          <w:rFonts w:ascii="宋体" w:hAnsi="宋体" w:cs="宋体"/>
          <w:sz w:val="24"/>
        </w:rPr>
      </w:pPr>
      <w:r>
        <w:rPr>
          <w:rFonts w:hint="eastAsia" w:ascii="宋体" w:hAnsi="宋体" w:cs="宋体"/>
          <w:sz w:val="24"/>
        </w:rPr>
        <w:t>供应商：</w:t>
      </w:r>
      <w:r>
        <w:rPr>
          <w:rFonts w:hint="eastAsia" w:ascii="宋体" w:hAnsi="宋体" w:cs="宋体"/>
          <w:sz w:val="24"/>
          <w:u w:val="single"/>
        </w:rPr>
        <w:t>（盖公章）</w:t>
      </w:r>
    </w:p>
    <w:p>
      <w:pPr>
        <w:adjustRightInd w:val="0"/>
        <w:snapToGrid w:val="0"/>
        <w:spacing w:before="62" w:beforeLines="20" w:after="62" w:afterLines="20" w:line="540" w:lineRule="exact"/>
        <w:ind w:left="2699"/>
        <w:rPr>
          <w:rFonts w:ascii="宋体" w:hAnsi="宋体" w:cs="宋体"/>
          <w:sz w:val="24"/>
        </w:rPr>
      </w:pPr>
    </w:p>
    <w:p>
      <w:pPr>
        <w:adjustRightInd w:val="0"/>
        <w:snapToGrid w:val="0"/>
        <w:spacing w:before="62" w:beforeLines="20" w:after="62" w:afterLines="20" w:line="540" w:lineRule="exact"/>
        <w:ind w:left="1200"/>
        <w:rPr>
          <w:rFonts w:ascii="宋体" w:hAnsi="宋体" w:cs="宋体"/>
          <w:sz w:val="24"/>
        </w:rPr>
      </w:pPr>
      <w:r>
        <w:rPr>
          <w:rFonts w:hint="eastAsia" w:ascii="宋体" w:hAnsi="宋体" w:cs="宋体"/>
          <w:sz w:val="24"/>
        </w:rPr>
        <w:t>法定代表人：</w:t>
      </w:r>
      <w:r>
        <w:rPr>
          <w:rFonts w:hint="eastAsia" w:ascii="宋体" w:hAnsi="宋体" w:cs="宋体"/>
          <w:sz w:val="24"/>
          <w:u w:val="single"/>
        </w:rPr>
        <w:t>（签</w:t>
      </w:r>
      <w:r>
        <w:rPr>
          <w:rFonts w:hint="eastAsia" w:ascii="宋体" w:hAnsi="宋体" w:cs="宋体"/>
          <w:b/>
          <w:bCs/>
          <w:sz w:val="24"/>
          <w:u w:val="single"/>
        </w:rPr>
        <w:t>字或盖</w:t>
      </w:r>
      <w:r>
        <w:rPr>
          <w:rFonts w:hint="eastAsia" w:ascii="宋体" w:hAnsi="宋体" w:cs="宋体"/>
          <w:sz w:val="24"/>
          <w:u w:val="single"/>
        </w:rPr>
        <w:t>章）</w:t>
      </w:r>
    </w:p>
    <w:p>
      <w:pPr>
        <w:adjustRightInd w:val="0"/>
        <w:snapToGrid w:val="0"/>
        <w:spacing w:before="62" w:beforeLines="20" w:after="62" w:afterLines="20" w:line="540" w:lineRule="exact"/>
        <w:ind w:left="2699"/>
        <w:rPr>
          <w:rFonts w:ascii="宋体" w:hAnsi="宋体" w:cs="宋体"/>
          <w:sz w:val="24"/>
        </w:rPr>
      </w:pPr>
    </w:p>
    <w:p>
      <w:pPr>
        <w:adjustRightInd w:val="0"/>
        <w:snapToGrid w:val="0"/>
        <w:spacing w:before="62" w:beforeLines="20" w:after="62" w:afterLines="20" w:line="540" w:lineRule="exact"/>
        <w:ind w:left="2833" w:leftChars="1349" w:firstLine="2400" w:firstLineChars="1000"/>
        <w:rPr>
          <w:rFonts w:ascii="宋体" w:hAnsi="宋体" w:cs="宋体"/>
          <w:sz w:val="24"/>
        </w:rPr>
      </w:pPr>
    </w:p>
    <w:p>
      <w:pPr>
        <w:pStyle w:val="27"/>
        <w:jc w:val="center"/>
        <w:rPr>
          <w:rFonts w:hAnsi="宋体" w:cs="宋体"/>
          <w:sz w:val="28"/>
          <w:szCs w:val="28"/>
        </w:rPr>
      </w:pPr>
      <w:bookmarkStart w:id="18" w:name="_Toc171581369"/>
      <w:bookmarkStart w:id="19" w:name="_Toc171741992"/>
      <w:bookmarkStart w:id="20" w:name="_Toc171581549"/>
      <w:r>
        <w:rPr>
          <w:rFonts w:hint="eastAsia" w:hAnsi="宋体" w:cs="宋体"/>
          <w:sz w:val="28"/>
          <w:szCs w:val="28"/>
        </w:rPr>
        <w:t>授权委托日期：年月日</w:t>
      </w:r>
      <w:bookmarkEnd w:id="18"/>
      <w:bookmarkEnd w:id="19"/>
      <w:bookmarkEnd w:id="20"/>
    </w:p>
    <w:p>
      <w:pPr>
        <w:adjustRightInd w:val="0"/>
        <w:snapToGrid w:val="0"/>
        <w:spacing w:before="62" w:beforeLines="20" w:after="62" w:afterLines="20" w:line="540" w:lineRule="exact"/>
        <w:ind w:left="2833" w:leftChars="1349" w:firstLine="2400" w:firstLineChars="1000"/>
        <w:rPr>
          <w:rFonts w:ascii="宋体" w:hAnsi="宋体" w:cs="宋体"/>
          <w:sz w:val="24"/>
        </w:rPr>
      </w:pPr>
    </w:p>
    <w:p>
      <w:pPr>
        <w:adjustRightInd w:val="0"/>
        <w:snapToGrid w:val="0"/>
        <w:spacing w:before="62" w:beforeLines="20" w:after="62" w:afterLines="20" w:line="540" w:lineRule="exact"/>
        <w:ind w:left="2833" w:leftChars="1349" w:firstLine="2400" w:firstLineChars="1000"/>
        <w:rPr>
          <w:rFonts w:ascii="宋体" w:hAnsi="宋体" w:cs="宋体"/>
          <w:sz w:val="24"/>
        </w:rPr>
      </w:pPr>
    </w:p>
    <w:p>
      <w:pPr>
        <w:pStyle w:val="27"/>
        <w:jc w:val="center"/>
        <w:rPr>
          <w:rFonts w:hAnsi="宋体" w:cs="宋体"/>
          <w:b/>
          <w:sz w:val="28"/>
          <w:szCs w:val="28"/>
        </w:rPr>
      </w:pPr>
      <w:bookmarkStart w:id="21" w:name="_Toc171741993"/>
      <w:bookmarkStart w:id="22" w:name="_Toc17197761"/>
      <w:bookmarkStart w:id="23" w:name="_Toc171581550"/>
      <w:bookmarkStart w:id="24" w:name="_Toc171581370"/>
      <w:r>
        <w:rPr>
          <w:rFonts w:hint="eastAsia" w:hAnsi="宋体" w:cs="宋体"/>
          <w:b/>
          <w:sz w:val="28"/>
          <w:szCs w:val="28"/>
        </w:rPr>
        <w:t>3、</w:t>
      </w:r>
      <w:bookmarkEnd w:id="21"/>
      <w:bookmarkEnd w:id="22"/>
      <w:bookmarkEnd w:id="23"/>
      <w:bookmarkEnd w:id="24"/>
      <w:r>
        <w:rPr>
          <w:rFonts w:hint="eastAsia" w:hAnsi="宋体" w:cs="宋体"/>
          <w:b/>
          <w:sz w:val="28"/>
          <w:szCs w:val="28"/>
        </w:rPr>
        <w:t>响应报价函</w:t>
      </w:r>
    </w:p>
    <w:p>
      <w:pPr>
        <w:adjustRightInd w:val="0"/>
        <w:snapToGrid w:val="0"/>
        <w:spacing w:before="62" w:beforeLines="20" w:after="62" w:afterLines="20" w:line="540" w:lineRule="exact"/>
        <w:rPr>
          <w:rFonts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{发包人名称}   </w:t>
      </w:r>
    </w:p>
    <w:p>
      <w:pPr>
        <w:tabs>
          <w:tab w:val="left" w:pos="7560"/>
        </w:tabs>
        <w:adjustRightInd w:val="0"/>
        <w:snapToGrid w:val="0"/>
        <w:spacing w:before="62" w:beforeLines="20" w:after="62" w:afterLines="20" w:line="540" w:lineRule="exact"/>
        <w:ind w:firstLine="480" w:firstLineChars="200"/>
        <w:rPr>
          <w:rFonts w:ascii="宋体" w:hAnsi="宋体" w:cs="宋体"/>
          <w:sz w:val="24"/>
          <w:u w:val="single"/>
        </w:rPr>
      </w:pPr>
      <w:r>
        <w:rPr>
          <w:rFonts w:hint="eastAsia" w:ascii="宋体" w:hAnsi="宋体" w:cs="宋体"/>
          <w:sz w:val="24"/>
        </w:rPr>
        <w:t>1、根据你方工程项目编号为</w:t>
      </w:r>
      <w:r>
        <w:rPr>
          <w:rFonts w:hint="eastAsia" w:ascii="宋体" w:hAnsi="宋体" w:cs="宋体"/>
          <w:sz w:val="24"/>
          <w:u w:val="single"/>
        </w:rPr>
        <w:t xml:space="preserve">  {项目编号}  </w:t>
      </w:r>
      <w:r>
        <w:rPr>
          <w:rFonts w:hint="eastAsia" w:ascii="宋体" w:hAnsi="宋体" w:cs="宋体"/>
          <w:sz w:val="24"/>
        </w:rPr>
        <w:t>的</w:t>
      </w:r>
      <w:r>
        <w:rPr>
          <w:rFonts w:hint="eastAsia" w:ascii="宋体" w:hAnsi="宋体" w:cs="宋体"/>
          <w:sz w:val="24"/>
          <w:u w:val="single"/>
        </w:rPr>
        <w:t xml:space="preserve">  {工程项目名称}  </w:t>
      </w:r>
      <w:r>
        <w:rPr>
          <w:rFonts w:hint="eastAsia" w:ascii="宋体" w:hAnsi="宋体" w:cs="宋体"/>
          <w:sz w:val="24"/>
        </w:rPr>
        <w:t>工程询价文件，遵照《中华人民共和国招标投标法》、《中华人民共和国政府采购法》等有关规定，经踏勘项目现场和研究上述询价文件的询价须知、合同条款、图纸和工程建设技术标准及其他有关文件后，我方接受上述文件要求，并对工程量清单及控制价无异议。我方愿以人民币</w:t>
      </w:r>
      <w:r>
        <w:rPr>
          <w:rFonts w:hint="eastAsia" w:ascii="宋体" w:hAnsi="宋体" w:cs="宋体"/>
          <w:b/>
          <w:bCs/>
          <w:sz w:val="24"/>
          <w:u w:val="single"/>
        </w:rPr>
        <w:t>（响应报价填写见商务标）</w:t>
      </w:r>
      <w:r>
        <w:rPr>
          <w:rFonts w:hint="eastAsia" w:ascii="宋体" w:hAnsi="宋体" w:cs="宋体"/>
          <w:sz w:val="24"/>
        </w:rPr>
        <w:t>的响应总报价，</w:t>
      </w:r>
      <w:r>
        <w:rPr>
          <w:rFonts w:hint="eastAsia" w:ascii="宋体" w:hAnsi="宋体" w:cs="宋体"/>
          <w:bCs/>
          <w:sz w:val="24"/>
        </w:rPr>
        <w:t>并承诺按本询价文件、施工图纸、合同条款和工程建设技术标准的条件、</w:t>
      </w:r>
      <w:r>
        <w:rPr>
          <w:rFonts w:hint="eastAsia" w:ascii="宋体" w:hAnsi="宋体" w:cs="宋体"/>
          <w:sz w:val="24"/>
        </w:rPr>
        <w:t>承担</w:t>
      </w:r>
      <w:r>
        <w:rPr>
          <w:rFonts w:hint="eastAsia" w:ascii="宋体" w:hAnsi="宋体" w:cs="宋体"/>
          <w:bCs/>
          <w:sz w:val="24"/>
        </w:rPr>
        <w:t>上述工程的施工、竣工，并承担任何质量缺陷保修责任。</w:t>
      </w:r>
    </w:p>
    <w:p>
      <w:pPr>
        <w:pStyle w:val="20"/>
        <w:adjustRightInd w:val="0"/>
        <w:snapToGrid w:val="0"/>
        <w:spacing w:before="62" w:beforeLines="20" w:after="62" w:afterLines="20" w:line="540" w:lineRule="exact"/>
        <w:ind w:firstLine="420" w:firstLineChars="175"/>
        <w:rPr>
          <w:rFonts w:cs="宋体" w:asciiTheme="minorEastAsia" w:hAnsiTheme="minorEastAsia" w:eastAsiaTheme="minorEastAsia"/>
          <w:sz w:val="24"/>
        </w:rPr>
      </w:pPr>
      <w:r>
        <w:rPr>
          <w:rFonts w:hint="eastAsia" w:cs="宋体" w:asciiTheme="minorEastAsia" w:hAnsiTheme="minorEastAsia" w:eastAsiaTheme="minorEastAsia"/>
          <w:sz w:val="24"/>
        </w:rPr>
        <w:t>2、我方已详细审核并确认全部询价文件及有关附件，充分理解响应价格不得低于企业个别成本有关规定。我方经成本核算，所填报的响应报价不低于企业个别成本。</w:t>
      </w:r>
    </w:p>
    <w:p>
      <w:pPr>
        <w:pStyle w:val="20"/>
        <w:adjustRightInd w:val="0"/>
        <w:snapToGrid w:val="0"/>
        <w:spacing w:before="62" w:beforeLines="20" w:after="62" w:afterLines="20" w:line="540" w:lineRule="exact"/>
        <w:rPr>
          <w:rFonts w:cs="宋体" w:asciiTheme="minorEastAsia" w:hAnsiTheme="minorEastAsia" w:eastAsiaTheme="minorEastAsia"/>
        </w:rPr>
      </w:pPr>
      <w:r>
        <w:rPr>
          <w:rFonts w:hint="eastAsia" w:cs="宋体" w:asciiTheme="minorEastAsia" w:hAnsiTheme="minorEastAsia" w:eastAsiaTheme="minorEastAsia"/>
          <w:sz w:val="24"/>
        </w:rPr>
        <w:t>3、我方承认响应报价函附录是我方响应报价函的组成部分。</w:t>
      </w:r>
    </w:p>
    <w:p>
      <w:pPr>
        <w:pStyle w:val="20"/>
        <w:adjustRightInd w:val="0"/>
        <w:snapToGrid w:val="0"/>
        <w:spacing w:before="62" w:beforeLines="20" w:after="62" w:afterLines="20" w:line="540" w:lineRule="exact"/>
        <w:ind w:firstLine="420" w:firstLineChars="175"/>
        <w:rPr>
          <w:rFonts w:cs="宋体" w:asciiTheme="minorEastAsia" w:hAnsiTheme="minorEastAsia" w:eastAsiaTheme="minorEastAsia"/>
          <w:sz w:val="24"/>
        </w:rPr>
      </w:pPr>
      <w:r>
        <w:rPr>
          <w:rFonts w:hint="eastAsia" w:cs="宋体" w:asciiTheme="minorEastAsia" w:hAnsiTheme="minorEastAsia" w:eastAsiaTheme="minorEastAsia"/>
          <w:sz w:val="24"/>
        </w:rPr>
        <w:t>4、一旦我方成交，我方保证按</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日历天的工期和询价文件或业主开工令的要求如期开工、竣工并移交整个工程。</w:t>
      </w:r>
    </w:p>
    <w:p>
      <w:pPr>
        <w:pStyle w:val="20"/>
        <w:adjustRightInd w:val="0"/>
        <w:snapToGrid w:val="0"/>
        <w:spacing w:before="62" w:beforeLines="20" w:after="62" w:afterLines="20" w:line="540" w:lineRule="exact"/>
        <w:ind w:firstLine="420" w:firstLineChars="175"/>
        <w:rPr>
          <w:rFonts w:cs="宋体" w:asciiTheme="minorEastAsia" w:hAnsiTheme="minorEastAsia" w:eastAsiaTheme="minorEastAsia"/>
          <w:sz w:val="24"/>
        </w:rPr>
      </w:pPr>
      <w:r>
        <w:rPr>
          <w:rFonts w:hint="eastAsia" w:cs="宋体" w:asciiTheme="minorEastAsia" w:hAnsiTheme="minorEastAsia" w:eastAsiaTheme="minorEastAsia"/>
          <w:sz w:val="24"/>
        </w:rPr>
        <w:t>5、一旦我方成交，我方保证工程质量达到</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标准。</w:t>
      </w:r>
    </w:p>
    <w:p>
      <w:pPr>
        <w:pStyle w:val="20"/>
        <w:adjustRightInd w:val="0"/>
        <w:snapToGrid w:val="0"/>
        <w:spacing w:before="62" w:beforeLines="20" w:after="62" w:afterLines="20" w:line="540" w:lineRule="exact"/>
        <w:ind w:firstLine="420" w:firstLineChars="175"/>
        <w:rPr>
          <w:rFonts w:cs="宋体" w:asciiTheme="minorEastAsia" w:hAnsiTheme="minorEastAsia" w:eastAsiaTheme="minorEastAsia"/>
          <w:sz w:val="24"/>
        </w:rPr>
      </w:pPr>
      <w:r>
        <w:rPr>
          <w:rFonts w:hint="eastAsia" w:cs="宋体" w:asciiTheme="minorEastAsia" w:hAnsiTheme="minorEastAsia" w:eastAsiaTheme="minorEastAsia"/>
          <w:sz w:val="24"/>
        </w:rPr>
        <w:t>6、一旦我方成交，我方保证响应文件中承诺的项目管理班子及施工机械设备到位，并按响应文件中的施工组织设计组织施工。</w:t>
      </w:r>
    </w:p>
    <w:p>
      <w:pPr>
        <w:pStyle w:val="20"/>
        <w:adjustRightInd w:val="0"/>
        <w:snapToGrid w:val="0"/>
        <w:spacing w:before="62" w:beforeLines="20" w:after="62" w:afterLines="20" w:line="540" w:lineRule="exact"/>
        <w:ind w:firstLine="420" w:firstLineChars="175"/>
        <w:rPr>
          <w:rFonts w:cs="宋体" w:asciiTheme="minorEastAsia" w:hAnsiTheme="minorEastAsia" w:eastAsiaTheme="minorEastAsia"/>
          <w:sz w:val="24"/>
        </w:rPr>
      </w:pPr>
      <w:r>
        <w:rPr>
          <w:rFonts w:hint="eastAsia" w:cs="宋体" w:asciiTheme="minorEastAsia" w:hAnsiTheme="minorEastAsia" w:eastAsiaTheme="minorEastAsia"/>
          <w:sz w:val="24"/>
        </w:rPr>
        <w:t>7、一旦我方成交，我方保证用于本工程的主要材料、设备，不低于询价文件规定和响应文件承诺的合格产品，并在使用之前经建设、监理、设计单位确认后使用。</w:t>
      </w:r>
    </w:p>
    <w:p>
      <w:pPr>
        <w:pStyle w:val="20"/>
        <w:adjustRightInd w:val="0"/>
        <w:snapToGrid w:val="0"/>
        <w:spacing w:before="62" w:beforeLines="20" w:after="62" w:afterLines="20" w:line="540" w:lineRule="exact"/>
        <w:ind w:firstLine="420" w:firstLineChars="175"/>
        <w:rPr>
          <w:rFonts w:cs="宋体" w:asciiTheme="minorEastAsia" w:hAnsiTheme="minorEastAsia" w:eastAsiaTheme="minorEastAsia"/>
          <w:sz w:val="24"/>
        </w:rPr>
      </w:pPr>
      <w:r>
        <w:rPr>
          <w:rFonts w:hint="eastAsia" w:cs="宋体" w:asciiTheme="minorEastAsia" w:hAnsiTheme="minorEastAsia" w:eastAsiaTheme="minorEastAsia"/>
          <w:sz w:val="24"/>
        </w:rPr>
        <w:t>8、一旦我方成交，我方保证在规定的时间内由我方法定代表人亲自签订合同以及及时进场施工，并认真履行合同和其它各项承诺。</w:t>
      </w:r>
    </w:p>
    <w:p>
      <w:pPr>
        <w:pStyle w:val="20"/>
        <w:adjustRightInd w:val="0"/>
        <w:snapToGrid w:val="0"/>
        <w:spacing w:before="62" w:beforeLines="20" w:after="62" w:afterLines="20" w:line="540" w:lineRule="exact"/>
        <w:ind w:firstLine="420" w:firstLineChars="175"/>
        <w:rPr>
          <w:rFonts w:cs="宋体" w:asciiTheme="minorEastAsia" w:hAnsiTheme="minorEastAsia" w:eastAsiaTheme="minorEastAsia"/>
          <w:sz w:val="24"/>
        </w:rPr>
      </w:pPr>
      <w:r>
        <w:rPr>
          <w:rFonts w:hint="eastAsia" w:cs="宋体" w:asciiTheme="minorEastAsia" w:hAnsiTheme="minorEastAsia" w:eastAsiaTheme="minorEastAsia"/>
          <w:sz w:val="24"/>
        </w:rPr>
        <w:t>9、一旦我方成交，我方保证在规定的时间内按询价文件规定的方式、金额向发包人提交履约担保。</w:t>
      </w:r>
    </w:p>
    <w:p>
      <w:pPr>
        <w:pStyle w:val="20"/>
        <w:adjustRightInd w:val="0"/>
        <w:snapToGrid w:val="0"/>
        <w:spacing w:before="62" w:beforeLines="20" w:after="62" w:afterLines="20" w:line="540" w:lineRule="exact"/>
        <w:ind w:firstLine="420" w:firstLineChars="175"/>
        <w:rPr>
          <w:rFonts w:cs="宋体" w:asciiTheme="minorEastAsia" w:hAnsiTheme="minorEastAsia" w:eastAsiaTheme="minorEastAsia"/>
          <w:sz w:val="24"/>
        </w:rPr>
      </w:pPr>
      <w:r>
        <w:rPr>
          <w:rFonts w:hint="eastAsia" w:cs="宋体" w:asciiTheme="minorEastAsia" w:hAnsiTheme="minorEastAsia" w:eastAsiaTheme="minorEastAsia"/>
          <w:sz w:val="24"/>
        </w:rPr>
        <w:t>10、我方同意所提交的响应文件在询价文件的询价须知中规定的响应有效期内有效，在此期间内如果成交，我方将受此约束。</w:t>
      </w:r>
    </w:p>
    <w:p>
      <w:pPr>
        <w:pStyle w:val="20"/>
        <w:adjustRightInd w:val="0"/>
        <w:snapToGrid w:val="0"/>
        <w:spacing w:before="62" w:beforeLines="20" w:after="62" w:afterLines="20" w:line="540" w:lineRule="exact"/>
        <w:ind w:firstLine="420" w:firstLineChars="175"/>
        <w:rPr>
          <w:rFonts w:cs="宋体" w:asciiTheme="minorEastAsia" w:hAnsiTheme="minorEastAsia" w:eastAsiaTheme="minorEastAsia"/>
          <w:sz w:val="24"/>
        </w:rPr>
      </w:pPr>
      <w:r>
        <w:rPr>
          <w:rFonts w:hint="eastAsia" w:cs="宋体" w:asciiTheme="minorEastAsia" w:hAnsiTheme="minorEastAsia" w:eastAsiaTheme="minorEastAsia"/>
          <w:sz w:val="24"/>
        </w:rPr>
        <w:t>11、一旦我方成交，我方保证自工程开工之日起对响应文件中所报项目负责人、技术负责人采用“IFA”(人脸识别)系统进行考勤、考核。</w:t>
      </w:r>
    </w:p>
    <w:p>
      <w:pPr>
        <w:pStyle w:val="20"/>
        <w:adjustRightInd w:val="0"/>
        <w:snapToGrid w:val="0"/>
        <w:spacing w:before="62" w:beforeLines="20" w:after="62" w:afterLines="20" w:line="540" w:lineRule="exact"/>
        <w:ind w:firstLine="420" w:firstLineChars="175"/>
        <w:rPr>
          <w:rFonts w:cs="宋体" w:asciiTheme="minorEastAsia" w:hAnsiTheme="minorEastAsia" w:eastAsiaTheme="minorEastAsia"/>
          <w:sz w:val="24"/>
        </w:rPr>
      </w:pPr>
      <w:r>
        <w:rPr>
          <w:rFonts w:hint="eastAsia" w:cs="宋体" w:asciiTheme="minorEastAsia" w:hAnsiTheme="minorEastAsia" w:eastAsiaTheme="minorEastAsia"/>
          <w:sz w:val="24"/>
        </w:rPr>
        <w:t>12、除非另外达成协议并生效，你方的成交通知书和本响应文件以及询价文件、询价文件澄清、修改通知、补充文件将成为约束双方的合同文件的组成部分。</w:t>
      </w:r>
    </w:p>
    <w:p>
      <w:pPr>
        <w:pStyle w:val="20"/>
        <w:adjustRightInd w:val="0"/>
        <w:snapToGrid w:val="0"/>
        <w:spacing w:before="62" w:beforeLines="20" w:after="62" w:afterLines="20" w:line="540" w:lineRule="exact"/>
        <w:ind w:firstLine="420" w:firstLineChars="175"/>
        <w:rPr>
          <w:rFonts w:cs="宋体" w:asciiTheme="minorEastAsia" w:hAnsiTheme="minorEastAsia" w:eastAsiaTheme="minorEastAsia"/>
          <w:sz w:val="24"/>
        </w:rPr>
      </w:pPr>
      <w:r>
        <w:rPr>
          <w:rFonts w:hint="eastAsia" w:cs="宋体" w:asciiTheme="minorEastAsia" w:hAnsiTheme="minorEastAsia" w:eastAsiaTheme="minorEastAsia"/>
          <w:sz w:val="24"/>
        </w:rPr>
        <w:t>13、我方将与本响应报价函一起，提交人民币</w:t>
      </w:r>
      <w:r>
        <w:rPr>
          <w:rFonts w:hint="eastAsia" w:cs="宋体" w:asciiTheme="minorEastAsia" w:hAnsiTheme="minorEastAsia" w:eastAsiaTheme="minorEastAsia"/>
          <w:sz w:val="24"/>
          <w:u w:val="single"/>
        </w:rPr>
        <w:t>元</w:t>
      </w:r>
      <w:r>
        <w:rPr>
          <w:rFonts w:hint="eastAsia" w:cs="宋体" w:asciiTheme="minorEastAsia" w:hAnsiTheme="minorEastAsia" w:eastAsiaTheme="minorEastAsia"/>
          <w:sz w:val="24"/>
        </w:rPr>
        <w:t>作为询价保证金。</w:t>
      </w:r>
    </w:p>
    <w:p>
      <w:pPr>
        <w:pStyle w:val="20"/>
        <w:adjustRightInd w:val="0"/>
        <w:snapToGrid w:val="0"/>
        <w:spacing w:before="62" w:beforeLines="20" w:after="62" w:afterLines="20" w:line="540" w:lineRule="exact"/>
        <w:ind w:firstLine="420" w:firstLineChars="175"/>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cs="宋体" w:asciiTheme="minorEastAsia" w:hAnsiTheme="minorEastAsia" w:eastAsiaTheme="minorEastAsia"/>
          <w:sz w:val="24"/>
        </w:rPr>
        <w:t>4</w:t>
      </w:r>
      <w:r>
        <w:rPr>
          <w:rFonts w:hint="eastAsia" w:cs="宋体" w:asciiTheme="minorEastAsia" w:hAnsiTheme="minorEastAsia" w:eastAsiaTheme="minorEastAsia"/>
          <w:sz w:val="24"/>
        </w:rPr>
        <w:t>、其他补充说明：</w:t>
      </w:r>
      <w:r>
        <w:rPr>
          <w:rFonts w:hint="eastAsia" w:cs="宋体" w:asciiTheme="minorEastAsia" w:hAnsiTheme="minorEastAsia" w:eastAsiaTheme="minorEastAsia"/>
          <w:sz w:val="24"/>
          <w:u w:val="single"/>
        </w:rPr>
        <w:t xml:space="preserve">             {补充说明事项}         </w:t>
      </w:r>
    </w:p>
    <w:p>
      <w:pPr>
        <w:adjustRightInd w:val="0"/>
        <w:snapToGrid w:val="0"/>
        <w:spacing w:before="62" w:beforeLines="20" w:after="62" w:afterLines="20" w:line="540" w:lineRule="exact"/>
        <w:rPr>
          <w:rFonts w:cs="宋体" w:asciiTheme="minorEastAsia" w:hAnsiTheme="minorEastAsia" w:eastAsiaTheme="minorEastAsia"/>
          <w:sz w:val="24"/>
        </w:rPr>
      </w:pPr>
    </w:p>
    <w:p>
      <w:pPr>
        <w:adjustRightInd w:val="0"/>
        <w:snapToGrid w:val="0"/>
        <w:spacing w:before="62" w:beforeLines="20" w:after="62" w:afterLines="20" w:line="540" w:lineRule="exact"/>
        <w:rPr>
          <w:rFonts w:ascii="宋体" w:hAnsi="宋体" w:cs="宋体"/>
          <w:sz w:val="24"/>
          <w:u w:val="single"/>
        </w:rPr>
      </w:pPr>
      <w:r>
        <w:rPr>
          <w:rFonts w:hint="eastAsia" w:ascii="宋体" w:hAnsi="宋体" w:cs="宋体"/>
          <w:sz w:val="24"/>
        </w:rPr>
        <w:t>供应商：</w:t>
      </w:r>
      <w:r>
        <w:rPr>
          <w:rFonts w:hint="eastAsia" w:ascii="宋体" w:hAnsi="宋体" w:cs="宋体"/>
          <w:sz w:val="24"/>
          <w:u w:val="single"/>
        </w:rPr>
        <w:t>（盖公章）</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pPr>
        <w:pStyle w:val="22"/>
        <w:adjustRightInd w:val="0"/>
        <w:snapToGrid w:val="0"/>
        <w:spacing w:before="62" w:beforeLines="20" w:after="62" w:afterLines="20" w:line="540" w:lineRule="exact"/>
        <w:ind w:left="121" w:leftChars="11" w:hanging="98" w:hangingChars="41"/>
        <w:rPr>
          <w:rFonts w:ascii="宋体" w:hAnsi="宋体" w:cs="宋体"/>
          <w:u w:val="single"/>
        </w:rPr>
      </w:pPr>
      <w:r>
        <w:rPr>
          <w:rFonts w:hint="eastAsia" w:ascii="宋体" w:hAnsi="宋体" w:cs="宋体"/>
          <w:sz w:val="24"/>
        </w:rPr>
        <w:t>单位地址：</w:t>
      </w:r>
      <w:r>
        <w:rPr>
          <w:rFonts w:hint="eastAsia" w:ascii="宋体" w:hAnsi="宋体" w:cs="宋体"/>
          <w:sz w:val="24"/>
        </w:rPr>
        <w:tab/>
      </w:r>
    </w:p>
    <w:p>
      <w:pPr>
        <w:adjustRightInd w:val="0"/>
        <w:snapToGrid w:val="0"/>
        <w:spacing w:before="62" w:beforeLines="20" w:after="62" w:afterLines="20" w:line="540" w:lineRule="exact"/>
        <w:rPr>
          <w:rFonts w:ascii="宋体" w:hAnsi="宋体" w:cs="宋体"/>
          <w:sz w:val="24"/>
          <w:u w:val="single"/>
        </w:rPr>
      </w:pPr>
      <w:r>
        <w:rPr>
          <w:rFonts w:hint="eastAsia" w:ascii="宋体" w:hAnsi="宋体" w:cs="宋体"/>
          <w:sz w:val="24"/>
        </w:rPr>
        <w:t>法定代表人或其委托代理人：</w:t>
      </w:r>
      <w:r>
        <w:rPr>
          <w:rFonts w:hint="eastAsia" w:ascii="宋体" w:hAnsi="宋体" w:cs="宋体"/>
          <w:sz w:val="24"/>
          <w:u w:val="single"/>
        </w:rPr>
        <w:t>（签</w:t>
      </w:r>
      <w:r>
        <w:rPr>
          <w:rFonts w:hint="eastAsia" w:ascii="宋体" w:hAnsi="宋体" w:cs="宋体"/>
          <w:b/>
          <w:bCs/>
          <w:sz w:val="24"/>
          <w:u w:val="single"/>
        </w:rPr>
        <w:t>字或盖</w:t>
      </w:r>
      <w:r>
        <w:rPr>
          <w:rFonts w:hint="eastAsia" w:ascii="宋体" w:hAnsi="宋体" w:cs="宋体"/>
          <w:sz w:val="24"/>
          <w:u w:val="single"/>
        </w:rPr>
        <w:t>章）</w:t>
      </w:r>
    </w:p>
    <w:p>
      <w:pPr>
        <w:adjustRightInd w:val="0"/>
        <w:snapToGrid w:val="0"/>
        <w:spacing w:before="62" w:beforeLines="20" w:after="62" w:afterLines="20" w:line="540" w:lineRule="exact"/>
        <w:rPr>
          <w:rFonts w:ascii="宋体" w:hAnsi="宋体" w:cs="宋体"/>
          <w:sz w:val="24"/>
        </w:rPr>
      </w:pPr>
      <w:r>
        <w:rPr>
          <w:rFonts w:hint="eastAsia" w:ascii="宋体" w:hAnsi="宋体" w:cs="宋体"/>
          <w:sz w:val="24"/>
        </w:rPr>
        <w:t>邮政编码：</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电话：</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传真：</w:t>
      </w:r>
    </w:p>
    <w:p>
      <w:pPr>
        <w:adjustRightInd w:val="0"/>
        <w:snapToGrid w:val="0"/>
        <w:spacing w:before="62" w:beforeLines="20" w:after="62" w:afterLines="20" w:line="540" w:lineRule="exact"/>
        <w:rPr>
          <w:rFonts w:ascii="宋体" w:hAnsi="宋体" w:cs="宋体"/>
          <w:sz w:val="24"/>
        </w:rPr>
      </w:pPr>
      <w:r>
        <w:rPr>
          <w:rFonts w:hint="eastAsia" w:ascii="宋体" w:hAnsi="宋体" w:cs="宋体"/>
          <w:sz w:val="24"/>
        </w:rPr>
        <w:t>开户银行名称：</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开户银行账号：</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pPr>
        <w:adjustRightInd w:val="0"/>
        <w:snapToGrid w:val="0"/>
        <w:spacing w:before="62" w:beforeLines="20" w:after="62" w:afterLines="20" w:line="540" w:lineRule="exact"/>
        <w:ind w:firstLine="3240" w:firstLineChars="1350"/>
        <w:jc w:val="left"/>
        <w:rPr>
          <w:rFonts w:ascii="宋体" w:hAnsi="宋体" w:cs="宋体"/>
          <w:sz w:val="24"/>
        </w:rPr>
      </w:pPr>
      <w:r>
        <w:rPr>
          <w:rFonts w:hint="eastAsia" w:ascii="宋体" w:hAnsi="宋体" w:cs="宋体"/>
          <w:sz w:val="24"/>
        </w:rPr>
        <w:t>日期：_____年____月____日</w:t>
      </w:r>
      <w:bookmarkStart w:id="25" w:name="_Toc17197762"/>
    </w:p>
    <w:p>
      <w:pPr>
        <w:adjustRightInd w:val="0"/>
        <w:snapToGrid w:val="0"/>
        <w:spacing w:before="62" w:beforeLines="20" w:after="62" w:afterLines="20" w:line="540" w:lineRule="exact"/>
        <w:rPr>
          <w:rFonts w:ascii="宋体" w:hAnsi="宋体" w:cs="宋体"/>
          <w:sz w:val="24"/>
        </w:rPr>
      </w:pPr>
    </w:p>
    <w:p>
      <w:pPr>
        <w:adjustRightInd w:val="0"/>
        <w:snapToGrid w:val="0"/>
        <w:spacing w:before="62" w:beforeLines="20" w:after="62" w:afterLines="20" w:line="540" w:lineRule="exact"/>
        <w:rPr>
          <w:rFonts w:ascii="宋体" w:hAnsi="宋体" w:cs="宋体"/>
          <w:sz w:val="24"/>
        </w:rPr>
      </w:pPr>
    </w:p>
    <w:p>
      <w:pPr>
        <w:adjustRightInd w:val="0"/>
        <w:snapToGrid w:val="0"/>
        <w:spacing w:before="62" w:beforeLines="20" w:after="62" w:afterLines="20" w:line="540" w:lineRule="exact"/>
        <w:rPr>
          <w:rFonts w:ascii="宋体" w:hAnsi="宋体" w:cs="宋体"/>
          <w:sz w:val="24"/>
        </w:rPr>
      </w:pPr>
    </w:p>
    <w:p>
      <w:pPr>
        <w:adjustRightInd w:val="0"/>
        <w:snapToGrid w:val="0"/>
        <w:spacing w:before="62" w:beforeLines="20" w:after="62" w:afterLines="20" w:line="540" w:lineRule="exact"/>
        <w:rPr>
          <w:rFonts w:ascii="宋体" w:hAnsi="宋体" w:cs="宋体"/>
          <w:sz w:val="24"/>
        </w:rPr>
      </w:pPr>
    </w:p>
    <w:p>
      <w:pPr>
        <w:adjustRightInd w:val="0"/>
        <w:snapToGrid w:val="0"/>
        <w:spacing w:before="62" w:beforeLines="20" w:after="62" w:afterLines="20" w:line="540" w:lineRule="exact"/>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bookmarkEnd w:id="25"/>
    <w:p>
      <w:pPr>
        <w:jc w:val="center"/>
        <w:rPr>
          <w:rStyle w:val="74"/>
          <w:b w:val="0"/>
          <w:bCs w:val="0"/>
        </w:rPr>
      </w:pPr>
      <w:r>
        <w:rPr>
          <w:rFonts w:hint="eastAsia" w:ascii="仿宋_GB2312" w:hAnsi="仿宋_GB2312"/>
          <w:b/>
          <w:sz w:val="28"/>
        </w:rPr>
        <w:t>4、中小企业声明函</w:t>
      </w:r>
    </w:p>
    <w:p>
      <w:pPr>
        <w:spacing w:line="360" w:lineRule="auto"/>
      </w:pPr>
    </w:p>
    <w:p>
      <w:pPr>
        <w:spacing w:line="360" w:lineRule="auto"/>
        <w:ind w:firstLine="560" w:firstLineChars="200"/>
        <w:rPr>
          <w:rFonts w:ascii="宋体" w:hAnsi="宋体" w:cs="宋体"/>
          <w:sz w:val="28"/>
          <w:szCs w:val="28"/>
        </w:rPr>
      </w:pPr>
      <w:r>
        <w:rPr>
          <w:rFonts w:hint="eastAsia" w:ascii="宋体" w:hAnsi="宋体" w:cs="宋体"/>
          <w:sz w:val="28"/>
          <w:szCs w:val="28"/>
        </w:rPr>
        <w:t>本公司郑重声明，本公司参加（项目名称）发包活动，工程的施工单位全部为符合政策要求的中小企业，具体情况如下：</w:t>
      </w:r>
    </w:p>
    <w:p>
      <w:pPr>
        <w:spacing w:line="360" w:lineRule="auto"/>
        <w:ind w:firstLine="560" w:firstLineChars="200"/>
        <w:rPr>
          <w:rFonts w:ascii="宋体" w:hAnsi="宋体" w:cs="宋体"/>
          <w:sz w:val="28"/>
          <w:szCs w:val="28"/>
        </w:rPr>
      </w:pPr>
      <w:r>
        <w:rPr>
          <w:rFonts w:hint="eastAsia" w:ascii="宋体" w:hAnsi="宋体" w:cs="宋体"/>
          <w:sz w:val="28"/>
          <w:szCs w:val="28"/>
        </w:rPr>
        <w:t>企业名称为＿，从业人员＿人，营业收入为＿万元，资产总额为万元，属于（中型企业、小型企业、微型企业）；</w:t>
      </w:r>
    </w:p>
    <w:p>
      <w:pPr>
        <w:spacing w:line="360" w:lineRule="auto"/>
        <w:ind w:firstLine="560" w:firstLineChars="200"/>
        <w:rPr>
          <w:rFonts w:ascii="宋体" w:hAnsi="宋体" w:cs="宋体"/>
          <w:sz w:val="28"/>
          <w:szCs w:val="28"/>
        </w:rPr>
      </w:pPr>
      <w:r>
        <w:rPr>
          <w:rFonts w:hint="eastAsia" w:ascii="宋体" w:hAnsi="宋体" w:cs="宋体"/>
          <w:sz w:val="28"/>
          <w:szCs w:val="28"/>
        </w:rPr>
        <w:t>以上企业，不属于大企业的分支机构，不存在控股股东为大企业的情形，也不存在与大企业的负责人为同一人的情形。</w:t>
      </w:r>
    </w:p>
    <w:p>
      <w:pPr>
        <w:spacing w:line="360" w:lineRule="auto"/>
        <w:ind w:firstLine="560" w:firstLineChars="200"/>
        <w:rPr>
          <w:rFonts w:ascii="宋体" w:hAnsi="宋体" w:cs="宋体"/>
          <w:sz w:val="28"/>
          <w:szCs w:val="28"/>
        </w:rPr>
      </w:pPr>
      <w:r>
        <w:rPr>
          <w:rFonts w:hint="eastAsia" w:ascii="宋体" w:hAnsi="宋体" w:cs="宋体"/>
          <w:sz w:val="28"/>
          <w:szCs w:val="28"/>
        </w:rPr>
        <w:t>本企业对上述声明内容的真实性负责。如有虚假，中标（成交）无效，视情节给予参加投标资格限制等处罚。</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企业签章：</w:t>
      </w:r>
    </w:p>
    <w:p>
      <w:pPr>
        <w:spacing w:line="360" w:lineRule="auto"/>
        <w:ind w:firstLine="560" w:firstLineChars="200"/>
        <w:rPr>
          <w:rFonts w:ascii="宋体" w:hAnsi="宋体" w:cs="宋体"/>
          <w:sz w:val="28"/>
          <w:szCs w:val="28"/>
        </w:rPr>
      </w:pPr>
      <w:r>
        <w:rPr>
          <w:rFonts w:hint="eastAsia" w:ascii="宋体" w:hAnsi="宋体" w:cs="宋体"/>
          <w:sz w:val="28"/>
          <w:szCs w:val="28"/>
        </w:rPr>
        <w:t>日期：</w:t>
      </w:r>
    </w:p>
    <w:p>
      <w:pPr>
        <w:rPr>
          <w:sz w:val="34"/>
          <w:szCs w:val="34"/>
        </w:rPr>
      </w:pPr>
    </w:p>
    <w:p>
      <w:pPr>
        <w:spacing w:line="360" w:lineRule="auto"/>
        <w:rPr>
          <w:rFonts w:ascii="宋体" w:hAnsi="宋体" w:cs="宋体"/>
          <w:sz w:val="28"/>
          <w:szCs w:val="28"/>
        </w:rPr>
      </w:pPr>
      <w:r>
        <w:rPr>
          <w:rFonts w:hint="eastAsia" w:ascii="宋体" w:hAnsi="宋体" w:cs="宋体"/>
          <w:sz w:val="28"/>
          <w:szCs w:val="28"/>
        </w:rPr>
        <w:t>注：1、从业人员、营业收入、资产总额填报上一年度数据，无上一年度数据的新成立企业可不填报。</w:t>
      </w:r>
    </w:p>
    <w:p>
      <w:pPr>
        <w:spacing w:line="360" w:lineRule="auto"/>
        <w:rPr>
          <w:rFonts w:ascii="宋体" w:hAnsi="宋体" w:cs="宋体"/>
          <w:sz w:val="28"/>
          <w:szCs w:val="28"/>
        </w:rPr>
      </w:pPr>
      <w:r>
        <w:rPr>
          <w:rFonts w:hint="eastAsia" w:ascii="宋体" w:hAnsi="宋体" w:cs="宋体"/>
          <w:sz w:val="28"/>
          <w:szCs w:val="28"/>
        </w:rPr>
        <w:t>2、企业划型标准按照《关于印发中小企业划型标准规定的通知》（工信部联企业〔2011〕300号）规定执行。</w:t>
      </w:r>
    </w:p>
    <w:p>
      <w:pPr>
        <w:pStyle w:val="45"/>
        <w:shd w:val="clear" w:color="auto" w:fill="FFFFFF"/>
        <w:spacing w:after="360" w:line="360" w:lineRule="atLeast"/>
        <w:jc w:val="center"/>
        <w:rPr>
          <w:rFonts w:cs="方正小标宋简体"/>
          <w:b/>
          <w:bCs/>
          <w:sz w:val="28"/>
          <w:szCs w:val="28"/>
          <w:shd w:val="clear" w:color="auto" w:fill="FFFFFF"/>
        </w:rPr>
      </w:pPr>
    </w:p>
    <w:p>
      <w:pPr>
        <w:pStyle w:val="45"/>
        <w:shd w:val="clear" w:color="auto" w:fill="FFFFFF"/>
        <w:spacing w:after="360" w:line="360" w:lineRule="atLeast"/>
        <w:jc w:val="center"/>
        <w:rPr>
          <w:rFonts w:cs="方正小标宋简体"/>
          <w:b/>
          <w:bCs/>
          <w:sz w:val="28"/>
          <w:szCs w:val="28"/>
          <w:shd w:val="clear" w:color="auto" w:fill="FFFFFF"/>
        </w:rPr>
      </w:pPr>
    </w:p>
    <w:p>
      <w:pPr>
        <w:pStyle w:val="45"/>
        <w:shd w:val="clear" w:color="auto" w:fill="FFFFFF"/>
        <w:spacing w:after="360" w:line="360" w:lineRule="atLeast"/>
        <w:jc w:val="center"/>
        <w:rPr>
          <w:rFonts w:cs="方正小标宋简体"/>
          <w:b/>
          <w:bCs/>
          <w:sz w:val="28"/>
          <w:szCs w:val="28"/>
          <w:shd w:val="clear" w:color="auto" w:fill="FFFFFF"/>
        </w:rPr>
      </w:pPr>
    </w:p>
    <w:p>
      <w:pPr>
        <w:pStyle w:val="45"/>
        <w:shd w:val="clear" w:color="auto" w:fill="FFFFFF"/>
        <w:spacing w:after="360" w:line="360" w:lineRule="atLeast"/>
        <w:jc w:val="center"/>
        <w:rPr>
          <w:rFonts w:hAnsi="宋体" w:cs="宋体"/>
          <w:b/>
          <w:sz w:val="32"/>
          <w:szCs w:val="32"/>
        </w:rPr>
      </w:pPr>
      <w:r>
        <w:rPr>
          <w:rFonts w:hint="eastAsia" w:hAnsi="宋体" w:cs="宋体"/>
          <w:b/>
          <w:sz w:val="32"/>
          <w:szCs w:val="32"/>
        </w:rPr>
        <w:t>5、资格证明材料</w:t>
      </w:r>
    </w:p>
    <w:p>
      <w:pPr>
        <w:autoSpaceDE w:val="0"/>
        <w:autoSpaceDN w:val="0"/>
        <w:adjustRightInd w:val="0"/>
        <w:spacing w:line="400" w:lineRule="exact"/>
        <w:ind w:firstLine="210"/>
        <w:jc w:val="left"/>
        <w:rPr>
          <w:rFonts w:hAnsi="宋体" w:cs="宋体"/>
          <w:b/>
          <w:sz w:val="24"/>
        </w:rPr>
      </w:pPr>
      <w:r>
        <w:rPr>
          <w:rFonts w:hint="eastAsia" w:hAnsi="宋体" w:cs="宋体"/>
          <w:b/>
          <w:sz w:val="24"/>
        </w:rPr>
        <w:t>包括企业法人营业执照副本等相关证书复印件或扫描件、业绩证明材料等内容。</w:t>
      </w:r>
    </w:p>
    <w:p>
      <w:pPr>
        <w:pStyle w:val="27"/>
        <w:rPr>
          <w:rFonts w:hAnsi="宋体" w:cs="宋体"/>
          <w:b/>
          <w:sz w:val="28"/>
          <w:szCs w:val="28"/>
        </w:rPr>
      </w:pPr>
      <w:bookmarkStart w:id="26" w:name="_Toc171581559"/>
      <w:bookmarkStart w:id="27" w:name="_Toc171742002"/>
      <w:bookmarkStart w:id="28" w:name="_Toc171581379"/>
    </w:p>
    <w:bookmarkEnd w:id="26"/>
    <w:bookmarkEnd w:id="27"/>
    <w:bookmarkEnd w:id="28"/>
    <w:p>
      <w:pPr>
        <w:pStyle w:val="27"/>
        <w:jc w:val="center"/>
        <w:rPr>
          <w:rFonts w:hAnsi="宋体" w:cs="宋体"/>
          <w:b/>
          <w:sz w:val="28"/>
          <w:szCs w:val="28"/>
        </w:rPr>
      </w:pPr>
      <w:bookmarkStart w:id="29" w:name="_Toc171742005"/>
      <w:bookmarkStart w:id="30" w:name="_Toc171581562"/>
      <w:bookmarkStart w:id="31" w:name="_Toc171581382"/>
    </w:p>
    <w:p>
      <w:pPr>
        <w:pStyle w:val="27"/>
        <w:jc w:val="center"/>
        <w:rPr>
          <w:rFonts w:hAnsi="宋体" w:cs="宋体"/>
          <w:b/>
          <w:sz w:val="28"/>
          <w:szCs w:val="28"/>
        </w:rPr>
      </w:pPr>
    </w:p>
    <w:p>
      <w:pPr>
        <w:pStyle w:val="27"/>
        <w:jc w:val="center"/>
        <w:rPr>
          <w:rFonts w:hAnsi="宋体" w:cs="宋体"/>
          <w:b/>
          <w:sz w:val="28"/>
          <w:szCs w:val="28"/>
        </w:rPr>
      </w:pPr>
    </w:p>
    <w:p>
      <w:pPr>
        <w:adjustRightInd w:val="0"/>
        <w:snapToGrid w:val="0"/>
        <w:spacing w:line="500" w:lineRule="exact"/>
        <w:ind w:left="-2" w:firstLine="502"/>
        <w:jc w:val="center"/>
        <w:rPr>
          <w:rFonts w:ascii="宋体" w:hAnsi="宋体" w:cs="宋体"/>
          <w:b/>
          <w:sz w:val="28"/>
          <w:szCs w:val="28"/>
        </w:rPr>
      </w:pPr>
      <w:r>
        <w:rPr>
          <w:rFonts w:hint="eastAsia" w:ascii="宋体" w:hAnsi="宋体" w:cs="宋体"/>
          <w:b/>
          <w:sz w:val="28"/>
          <w:szCs w:val="28"/>
        </w:rPr>
        <w:t>6、供应商认为有必要提交的其他证明材料</w:t>
      </w:r>
    </w:p>
    <w:p>
      <w:pPr>
        <w:pStyle w:val="27"/>
        <w:jc w:val="center"/>
        <w:rPr>
          <w:rFonts w:hAnsi="宋体" w:cs="宋体"/>
          <w:b/>
          <w:sz w:val="28"/>
          <w:szCs w:val="28"/>
        </w:rPr>
      </w:pPr>
    </w:p>
    <w:p>
      <w:pPr>
        <w:pStyle w:val="27"/>
        <w:jc w:val="center"/>
        <w:rPr>
          <w:rFonts w:hAnsi="宋体" w:cs="宋体"/>
          <w:b/>
          <w:sz w:val="28"/>
          <w:szCs w:val="28"/>
        </w:rPr>
      </w:pPr>
    </w:p>
    <w:bookmarkEnd w:id="29"/>
    <w:bookmarkEnd w:id="30"/>
    <w:bookmarkEnd w:id="31"/>
    <w:p>
      <w:pPr>
        <w:spacing w:before="62" w:beforeLines="20" w:after="62" w:afterLines="20" w:line="540" w:lineRule="exact"/>
        <w:rPr>
          <w:rFonts w:hAnsi="宋体" w:cs="宋体"/>
          <w:b/>
          <w:bCs/>
          <w:sz w:val="32"/>
        </w:rPr>
      </w:pPr>
    </w:p>
    <w:p>
      <w:pPr>
        <w:adjustRightInd w:val="0"/>
        <w:snapToGrid w:val="0"/>
        <w:spacing w:before="624" w:beforeLines="200" w:after="468" w:afterLines="150" w:line="540" w:lineRule="exact"/>
        <w:ind w:right="15" w:rightChars="7"/>
        <w:jc w:val="center"/>
        <w:rPr>
          <w:rFonts w:hAnsi="宋体" w:cs="宋体"/>
          <w:b/>
          <w:sz w:val="28"/>
          <w:szCs w:val="28"/>
        </w:rPr>
      </w:pPr>
      <w:bookmarkStart w:id="32" w:name="_Toc171743122"/>
      <w:bookmarkStart w:id="33" w:name="_Toc306204891"/>
      <w:r>
        <w:rPr>
          <w:rFonts w:hint="eastAsia" w:ascii="宋体" w:hAnsi="宋体" w:cs="宋体"/>
        </w:rPr>
        <w:br w:type="page"/>
      </w:r>
      <w:bookmarkEnd w:id="32"/>
      <w:bookmarkEnd w:id="33"/>
    </w:p>
    <w:p>
      <w:pPr>
        <w:pStyle w:val="27"/>
        <w:jc w:val="center"/>
        <w:rPr>
          <w:rFonts w:hAnsi="宋体" w:cs="宋体"/>
          <w:b/>
          <w:sz w:val="28"/>
          <w:szCs w:val="28"/>
        </w:rPr>
      </w:pPr>
      <w:r>
        <w:rPr>
          <w:rFonts w:hint="eastAsia" w:hAnsi="宋体" w:cs="宋体"/>
          <w:b/>
          <w:sz w:val="28"/>
          <w:szCs w:val="28"/>
        </w:rPr>
        <w:t>7、响应报价汇总表</w:t>
      </w:r>
    </w:p>
    <w:tbl>
      <w:tblPr>
        <w:tblStyle w:val="49"/>
        <w:tblW w:w="9229" w:type="dxa"/>
        <w:tblInd w:w="93" w:type="dxa"/>
        <w:tblLayout w:type="autofit"/>
        <w:tblCellMar>
          <w:top w:w="0" w:type="dxa"/>
          <w:left w:w="108" w:type="dxa"/>
          <w:bottom w:w="0" w:type="dxa"/>
          <w:right w:w="108" w:type="dxa"/>
        </w:tblCellMar>
      </w:tblPr>
      <w:tblGrid>
        <w:gridCol w:w="2037"/>
        <w:gridCol w:w="7192"/>
      </w:tblGrid>
      <w:tr>
        <w:tblPrEx>
          <w:tblCellMar>
            <w:top w:w="0" w:type="dxa"/>
            <w:left w:w="108" w:type="dxa"/>
            <w:bottom w:w="0" w:type="dxa"/>
            <w:right w:w="108" w:type="dxa"/>
          </w:tblCellMar>
        </w:tblPrEx>
        <w:trPr>
          <w:trHeight w:val="1401" w:hRule="atLeast"/>
        </w:trPr>
        <w:tc>
          <w:tcPr>
            <w:tcW w:w="9229" w:type="dxa"/>
            <w:gridSpan w:val="2"/>
            <w:tcBorders>
              <w:top w:val="nil"/>
              <w:left w:val="nil"/>
              <w:bottom w:val="nil"/>
              <w:right w:val="nil"/>
            </w:tcBorders>
            <w:shd w:val="clear" w:color="auto" w:fill="auto"/>
            <w:vAlign w:val="center"/>
          </w:tcPr>
          <w:p>
            <w:pPr>
              <w:widowControl/>
              <w:jc w:val="center"/>
              <w:rPr>
                <w:rFonts w:ascii="黑体" w:hAnsi="黑体" w:eastAsia="黑体" w:cs="宋体"/>
                <w:b/>
                <w:bCs/>
                <w:color w:val="000000"/>
                <w:kern w:val="0"/>
                <w:sz w:val="40"/>
                <w:szCs w:val="40"/>
              </w:rPr>
            </w:pPr>
            <w:r>
              <w:rPr>
                <w:rFonts w:hint="eastAsia" w:ascii="黑体" w:hAnsi="黑体" w:eastAsia="黑体" w:cs="宋体"/>
                <w:b/>
                <w:bCs/>
                <w:color w:val="000000"/>
                <w:kern w:val="0"/>
                <w:sz w:val="40"/>
                <w:szCs w:val="40"/>
              </w:rPr>
              <w:t>裕安区政府投资建设项目</w:t>
            </w:r>
            <w:r>
              <w:rPr>
                <w:rFonts w:hint="eastAsia" w:ascii="黑体" w:hAnsi="黑体" w:eastAsia="黑体" w:cs="宋体"/>
                <w:b/>
                <w:bCs/>
                <w:color w:val="000000"/>
                <w:kern w:val="0"/>
                <w:sz w:val="40"/>
                <w:szCs w:val="40"/>
              </w:rPr>
              <w:br w:type="textWrapping"/>
            </w:r>
            <w:r>
              <w:rPr>
                <w:rFonts w:hint="eastAsia" w:ascii="黑体" w:hAnsi="黑体" w:eastAsia="黑体" w:cs="宋体"/>
                <w:b/>
                <w:bCs/>
                <w:color w:val="000000"/>
                <w:kern w:val="0"/>
                <w:sz w:val="40"/>
                <w:szCs w:val="40"/>
              </w:rPr>
              <w:t>投标报价表</w:t>
            </w:r>
          </w:p>
        </w:tc>
      </w:tr>
      <w:tr>
        <w:tblPrEx>
          <w:tblCellMar>
            <w:top w:w="0" w:type="dxa"/>
            <w:left w:w="108" w:type="dxa"/>
            <w:bottom w:w="0" w:type="dxa"/>
            <w:right w:w="108" w:type="dxa"/>
          </w:tblCellMar>
        </w:tblPrEx>
        <w:trPr>
          <w:trHeight w:val="858" w:hRule="atLeast"/>
        </w:trPr>
        <w:tc>
          <w:tcPr>
            <w:tcW w:w="9229" w:type="dxa"/>
            <w:gridSpan w:val="2"/>
            <w:tcBorders>
              <w:top w:val="nil"/>
              <w:left w:val="nil"/>
              <w:bottom w:val="nil"/>
              <w:right w:val="nil"/>
            </w:tcBorders>
            <w:shd w:val="clear" w:color="auto" w:fill="auto"/>
            <w:noWrap/>
            <w:vAlign w:val="center"/>
          </w:tcPr>
          <w:p>
            <w:pPr>
              <w:widowControl/>
              <w:jc w:val="left"/>
              <w:rPr>
                <w:rFonts w:hint="eastAsia" w:ascii="仿宋_GB2312" w:hAnsi="宋体" w:eastAsia="仿宋_GB2312" w:cs="宋体"/>
                <w:b/>
                <w:bCs/>
                <w:color w:val="000000"/>
                <w:kern w:val="0"/>
                <w:sz w:val="28"/>
                <w:szCs w:val="28"/>
                <w:lang w:eastAsia="zh-CN"/>
              </w:rPr>
            </w:pPr>
            <w:r>
              <w:rPr>
                <w:rFonts w:hint="eastAsia" w:ascii="仿宋_GB2312" w:hAnsi="宋体" w:eastAsia="仿宋_GB2312" w:cs="宋体"/>
                <w:b/>
                <w:bCs/>
                <w:color w:val="000000"/>
                <w:kern w:val="0"/>
                <w:sz w:val="28"/>
                <w:szCs w:val="28"/>
                <w:highlight w:val="none"/>
              </w:rPr>
              <w:t>项目编号：</w:t>
            </w:r>
            <w:r>
              <w:rPr>
                <w:rFonts w:hint="eastAsia" w:ascii="仿宋_GB2312" w:hAnsi="宋体" w:eastAsia="仿宋_GB2312" w:cs="宋体"/>
                <w:b/>
                <w:bCs/>
                <w:color w:val="000000"/>
                <w:kern w:val="0"/>
                <w:sz w:val="28"/>
                <w:szCs w:val="28"/>
                <w:highlight w:val="none"/>
                <w:lang w:eastAsia="zh-CN"/>
              </w:rPr>
              <w:t>AHJWS-G2023087</w:t>
            </w:r>
          </w:p>
        </w:tc>
      </w:tr>
      <w:tr>
        <w:tblPrEx>
          <w:tblCellMar>
            <w:top w:w="0" w:type="dxa"/>
            <w:left w:w="108" w:type="dxa"/>
            <w:bottom w:w="0" w:type="dxa"/>
            <w:right w:w="108" w:type="dxa"/>
          </w:tblCellMar>
        </w:tblPrEx>
        <w:trPr>
          <w:trHeight w:val="1101" w:hRule="atLeast"/>
        </w:trPr>
        <w:tc>
          <w:tcPr>
            <w:tcW w:w="20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项目名称</w:t>
            </w:r>
          </w:p>
        </w:tc>
        <w:tc>
          <w:tcPr>
            <w:tcW w:w="71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lang w:eastAsia="zh-CN"/>
              </w:rPr>
              <w:t>六安市特殊教育学校文明城市及文明校园创建双启楼文化布置项目</w:t>
            </w:r>
            <w:r>
              <w:rPr>
                <w:rFonts w:hint="eastAsia" w:ascii="仿宋_GB2312" w:hAnsi="宋体" w:eastAsia="仿宋_GB2312" w:cs="宋体"/>
                <w:b/>
                <w:bCs/>
                <w:color w:val="000000"/>
                <w:kern w:val="0"/>
                <w:sz w:val="28"/>
                <w:szCs w:val="28"/>
              </w:rPr>
              <w:t>　</w:t>
            </w:r>
          </w:p>
        </w:tc>
      </w:tr>
      <w:tr>
        <w:tblPrEx>
          <w:tblCellMar>
            <w:top w:w="0" w:type="dxa"/>
            <w:left w:w="108" w:type="dxa"/>
            <w:bottom w:w="0" w:type="dxa"/>
            <w:right w:w="108" w:type="dxa"/>
          </w:tblCellMar>
        </w:tblPrEx>
        <w:trPr>
          <w:trHeight w:val="1101" w:hRule="atLeast"/>
        </w:trPr>
        <w:tc>
          <w:tcPr>
            <w:tcW w:w="20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建设单位</w:t>
            </w:r>
          </w:p>
        </w:tc>
        <w:tc>
          <w:tcPr>
            <w:tcW w:w="71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color w:val="000000"/>
                <w:kern w:val="0"/>
                <w:sz w:val="28"/>
                <w:szCs w:val="28"/>
                <w:lang w:eastAsia="zh-CN"/>
              </w:rPr>
            </w:pPr>
            <w:r>
              <w:rPr>
                <w:rFonts w:hint="eastAsia" w:ascii="仿宋_GB2312" w:hAnsi="宋体" w:eastAsia="仿宋_GB2312" w:cs="宋体"/>
                <w:b/>
                <w:bCs/>
                <w:color w:val="000000"/>
                <w:kern w:val="0"/>
                <w:sz w:val="28"/>
                <w:szCs w:val="28"/>
                <w:lang w:eastAsia="zh-CN"/>
              </w:rPr>
              <w:t>六安市特殊教育学校</w:t>
            </w:r>
          </w:p>
        </w:tc>
      </w:tr>
      <w:tr>
        <w:tblPrEx>
          <w:tblCellMar>
            <w:top w:w="0" w:type="dxa"/>
            <w:left w:w="108" w:type="dxa"/>
            <w:bottom w:w="0" w:type="dxa"/>
            <w:right w:w="108" w:type="dxa"/>
          </w:tblCellMar>
        </w:tblPrEx>
        <w:trPr>
          <w:trHeight w:val="1101" w:hRule="atLeast"/>
        </w:trPr>
        <w:tc>
          <w:tcPr>
            <w:tcW w:w="20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预算编制单位</w:t>
            </w:r>
          </w:p>
        </w:tc>
        <w:tc>
          <w:tcPr>
            <w:tcW w:w="71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color w:val="000000"/>
                <w:kern w:val="0"/>
                <w:sz w:val="28"/>
                <w:szCs w:val="28"/>
                <w:lang w:eastAsia="zh-CN"/>
              </w:rPr>
            </w:pPr>
            <w:r>
              <w:rPr>
                <w:rFonts w:hint="eastAsia" w:ascii="仿宋_GB2312" w:hAnsi="宋体" w:eastAsia="仿宋_GB2312" w:cs="宋体"/>
                <w:b/>
                <w:bCs/>
                <w:color w:val="000000"/>
                <w:kern w:val="0"/>
                <w:sz w:val="28"/>
                <w:szCs w:val="28"/>
                <w:lang w:eastAsia="zh-CN"/>
              </w:rPr>
              <w:t>安徽金沃盛工程建设咨询有限公司</w:t>
            </w:r>
          </w:p>
        </w:tc>
      </w:tr>
      <w:tr>
        <w:tblPrEx>
          <w:tblCellMar>
            <w:top w:w="0" w:type="dxa"/>
            <w:left w:w="108" w:type="dxa"/>
            <w:bottom w:w="0" w:type="dxa"/>
            <w:right w:w="108" w:type="dxa"/>
          </w:tblCellMar>
        </w:tblPrEx>
        <w:trPr>
          <w:trHeight w:val="1101" w:hRule="atLeast"/>
        </w:trPr>
        <w:tc>
          <w:tcPr>
            <w:tcW w:w="20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发包价最高限价</w:t>
            </w:r>
          </w:p>
        </w:tc>
        <w:tc>
          <w:tcPr>
            <w:tcW w:w="7192"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kern w:val="0"/>
                <w:sz w:val="28"/>
                <w:szCs w:val="28"/>
                <w:highlight w:val="none"/>
              </w:rPr>
            </w:pPr>
            <w:r>
              <w:rPr>
                <w:rFonts w:hint="eastAsia" w:ascii="仿宋_GB2312" w:hAnsi="宋体" w:eastAsia="仿宋_GB2312" w:cs="宋体"/>
                <w:b/>
                <w:bCs/>
                <w:color w:val="000000"/>
                <w:kern w:val="0"/>
                <w:sz w:val="28"/>
                <w:szCs w:val="28"/>
                <w:highlight w:val="none"/>
                <w:lang w:val="en-US" w:eastAsia="zh-CN"/>
              </w:rPr>
              <w:t>63000.00</w:t>
            </w:r>
            <w:r>
              <w:rPr>
                <w:rFonts w:hint="eastAsia" w:ascii="仿宋_GB2312" w:hAnsi="宋体" w:eastAsia="仿宋_GB2312" w:cs="宋体"/>
                <w:b/>
                <w:bCs/>
                <w:color w:val="000000"/>
                <w:kern w:val="0"/>
                <w:sz w:val="28"/>
                <w:szCs w:val="28"/>
                <w:highlight w:val="none"/>
              </w:rPr>
              <w:t>元</w:t>
            </w:r>
          </w:p>
        </w:tc>
      </w:tr>
      <w:tr>
        <w:tblPrEx>
          <w:tblCellMar>
            <w:top w:w="0" w:type="dxa"/>
            <w:left w:w="108" w:type="dxa"/>
            <w:bottom w:w="0" w:type="dxa"/>
            <w:right w:w="108" w:type="dxa"/>
          </w:tblCellMar>
        </w:tblPrEx>
        <w:trPr>
          <w:trHeight w:val="1101" w:hRule="atLeast"/>
        </w:trPr>
        <w:tc>
          <w:tcPr>
            <w:tcW w:w="20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投标单位</w:t>
            </w:r>
          </w:p>
        </w:tc>
        <w:tc>
          <w:tcPr>
            <w:tcW w:w="7192"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　</w:t>
            </w:r>
          </w:p>
        </w:tc>
      </w:tr>
      <w:tr>
        <w:tblPrEx>
          <w:tblCellMar>
            <w:top w:w="0" w:type="dxa"/>
            <w:left w:w="108" w:type="dxa"/>
            <w:bottom w:w="0" w:type="dxa"/>
            <w:right w:w="108" w:type="dxa"/>
          </w:tblCellMar>
        </w:tblPrEx>
        <w:trPr>
          <w:trHeight w:val="2340" w:hRule="atLeast"/>
        </w:trPr>
        <w:tc>
          <w:tcPr>
            <w:tcW w:w="20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投标报价</w:t>
            </w:r>
          </w:p>
        </w:tc>
        <w:tc>
          <w:tcPr>
            <w:tcW w:w="7192"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投标报价为</w:t>
            </w:r>
            <w:r>
              <w:rPr>
                <w:rFonts w:hint="eastAsia" w:ascii="仿宋_GB2312" w:hAnsi="宋体" w:eastAsia="仿宋_GB2312" w:cs="宋体"/>
                <w:b/>
                <w:bCs/>
                <w:color w:val="000000"/>
                <w:kern w:val="0"/>
                <w:sz w:val="28"/>
                <w:szCs w:val="28"/>
                <w:u w:val="single"/>
              </w:rPr>
              <w:t xml:space="preserve">                   </w:t>
            </w:r>
            <w:r>
              <w:rPr>
                <w:rFonts w:hint="eastAsia" w:ascii="仿宋_GB2312" w:hAnsi="宋体" w:eastAsia="仿宋_GB2312" w:cs="宋体"/>
                <w:b/>
                <w:bCs/>
                <w:color w:val="000000"/>
                <w:kern w:val="0"/>
                <w:sz w:val="28"/>
                <w:szCs w:val="28"/>
              </w:rPr>
              <w:t>（大写），</w:t>
            </w:r>
            <w:r>
              <w:rPr>
                <w:rFonts w:hint="eastAsia" w:ascii="仿宋_GB2312" w:hAnsi="宋体" w:eastAsia="仿宋_GB2312" w:cs="宋体"/>
                <w:b/>
                <w:bCs/>
                <w:color w:val="000000"/>
                <w:kern w:val="0"/>
                <w:sz w:val="28"/>
                <w:szCs w:val="28"/>
              </w:rPr>
              <w:br w:type="textWrapping"/>
            </w:r>
            <w:r>
              <w:rPr>
                <w:rFonts w:hint="eastAsia" w:ascii="仿宋_GB2312" w:hAnsi="宋体" w:eastAsia="仿宋_GB2312" w:cs="宋体"/>
                <w:b/>
                <w:bCs/>
                <w:color w:val="000000"/>
                <w:kern w:val="0"/>
                <w:sz w:val="28"/>
                <w:szCs w:val="28"/>
              </w:rPr>
              <w:br w:type="textWrapping"/>
            </w:r>
            <w:r>
              <w:rPr>
                <w:rFonts w:hint="eastAsia" w:ascii="仿宋_GB2312" w:hAnsi="宋体" w:eastAsia="仿宋_GB2312" w:cs="宋体"/>
                <w:b/>
                <w:bCs/>
                <w:color w:val="000000"/>
                <w:kern w:val="0"/>
                <w:sz w:val="28"/>
                <w:szCs w:val="28"/>
                <w:u w:val="single"/>
              </w:rPr>
              <w:t xml:space="preserve">                  </w:t>
            </w:r>
            <w:r>
              <w:rPr>
                <w:rFonts w:hint="eastAsia" w:ascii="仿宋_GB2312" w:hAnsi="宋体" w:eastAsia="仿宋_GB2312" w:cs="宋体"/>
                <w:b/>
                <w:bCs/>
                <w:color w:val="000000"/>
                <w:kern w:val="0"/>
                <w:sz w:val="28"/>
                <w:szCs w:val="28"/>
              </w:rPr>
              <w:t xml:space="preserve">（小写） </w:t>
            </w:r>
          </w:p>
        </w:tc>
      </w:tr>
      <w:tr>
        <w:tblPrEx>
          <w:tblCellMar>
            <w:top w:w="0" w:type="dxa"/>
            <w:left w:w="108" w:type="dxa"/>
            <w:bottom w:w="0" w:type="dxa"/>
            <w:right w:w="108" w:type="dxa"/>
          </w:tblCellMar>
        </w:tblPrEx>
        <w:trPr>
          <w:trHeight w:val="3180" w:hRule="atLeast"/>
        </w:trPr>
        <w:tc>
          <w:tcPr>
            <w:tcW w:w="9229" w:type="dxa"/>
            <w:gridSpan w:val="2"/>
            <w:tcBorders>
              <w:top w:val="single" w:color="auto" w:sz="4" w:space="0"/>
              <w:left w:val="single" w:color="auto" w:sz="4" w:space="0"/>
              <w:bottom w:val="single" w:color="auto" w:sz="4" w:space="0"/>
              <w:right w:val="single" w:color="auto" w:sz="4" w:space="0"/>
            </w:tcBorders>
            <w:shd w:val="clear" w:color="auto" w:fill="auto"/>
          </w:tcPr>
          <w:p>
            <w:pPr>
              <w:widowControl/>
              <w:ind w:firstLine="281" w:firstLineChars="100"/>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 xml:space="preserve"> 投 标 单 位                                                                 </w:t>
            </w:r>
            <w:r>
              <w:rPr>
                <w:rFonts w:hint="eastAsia" w:ascii="仿宋_GB2312" w:hAnsi="宋体" w:eastAsia="仿宋_GB2312" w:cs="宋体"/>
                <w:b/>
                <w:bCs/>
                <w:color w:val="000000"/>
                <w:kern w:val="0"/>
                <w:sz w:val="28"/>
                <w:szCs w:val="28"/>
              </w:rPr>
              <w:br w:type="textWrapping"/>
            </w:r>
            <w:r>
              <w:rPr>
                <w:rFonts w:hint="eastAsia" w:ascii="仿宋_GB2312" w:hAnsi="宋体" w:eastAsia="仿宋_GB2312" w:cs="宋体"/>
                <w:b/>
                <w:bCs/>
                <w:color w:val="000000"/>
                <w:kern w:val="0"/>
                <w:sz w:val="28"/>
                <w:szCs w:val="28"/>
              </w:rPr>
              <w:br w:type="textWrapping"/>
            </w:r>
            <w:r>
              <w:rPr>
                <w:rFonts w:hint="eastAsia" w:ascii="仿宋_GB2312" w:hAnsi="宋体" w:eastAsia="仿宋_GB2312" w:cs="宋体"/>
                <w:b/>
                <w:bCs/>
                <w:color w:val="000000"/>
                <w:kern w:val="0"/>
                <w:sz w:val="28"/>
                <w:szCs w:val="28"/>
              </w:rPr>
              <w:t xml:space="preserve"> 法定代表人或授权委托人：</w:t>
            </w:r>
            <w:r>
              <w:rPr>
                <w:rFonts w:hint="eastAsia" w:ascii="仿宋_GB2312" w:hAnsi="宋体" w:eastAsia="仿宋_GB2312" w:cs="宋体"/>
                <w:b/>
                <w:bCs/>
                <w:color w:val="000000"/>
                <w:kern w:val="0"/>
                <w:sz w:val="28"/>
                <w:szCs w:val="28"/>
              </w:rPr>
              <w:br w:type="textWrapping"/>
            </w:r>
            <w:r>
              <w:rPr>
                <w:rFonts w:hint="eastAsia" w:ascii="仿宋_GB2312" w:hAnsi="宋体" w:eastAsia="仿宋_GB2312" w:cs="宋体"/>
                <w:b/>
                <w:bCs/>
                <w:color w:val="000000"/>
                <w:kern w:val="0"/>
                <w:sz w:val="28"/>
                <w:szCs w:val="28"/>
              </w:rPr>
              <w:t xml:space="preserve">                                                                                  </w:t>
            </w:r>
            <w:r>
              <w:rPr>
                <w:rFonts w:hint="eastAsia" w:ascii="仿宋_GB2312" w:hAnsi="宋体" w:eastAsia="仿宋_GB2312" w:cs="宋体"/>
                <w:b/>
                <w:bCs/>
                <w:color w:val="000000"/>
                <w:kern w:val="0"/>
                <w:sz w:val="28"/>
                <w:szCs w:val="28"/>
              </w:rPr>
              <w:br w:type="textWrapping"/>
            </w:r>
            <w:r>
              <w:rPr>
                <w:rFonts w:hint="eastAsia" w:ascii="仿宋_GB2312" w:hAnsi="宋体" w:eastAsia="仿宋_GB2312" w:cs="宋体"/>
                <w:b/>
                <w:bCs/>
                <w:color w:val="000000"/>
                <w:kern w:val="0"/>
                <w:sz w:val="28"/>
                <w:szCs w:val="28"/>
              </w:rPr>
              <w:t xml:space="preserve">（签字盖章）                                                                                                                                                                                                                                                                                   </w:t>
            </w:r>
            <w:r>
              <w:rPr>
                <w:rFonts w:hint="eastAsia" w:ascii="仿宋_GB2312" w:hAnsi="宋体" w:eastAsia="仿宋_GB2312" w:cs="宋体"/>
                <w:b/>
                <w:bCs/>
                <w:color w:val="000000"/>
                <w:kern w:val="0"/>
                <w:sz w:val="28"/>
                <w:szCs w:val="28"/>
              </w:rPr>
              <w:br w:type="textWrapping"/>
            </w:r>
            <w:r>
              <w:rPr>
                <w:rFonts w:hint="eastAsia" w:ascii="仿宋_GB2312" w:hAnsi="宋体" w:eastAsia="仿宋_GB2312" w:cs="宋体"/>
                <w:b/>
                <w:bCs/>
                <w:color w:val="000000"/>
                <w:kern w:val="0"/>
                <w:sz w:val="28"/>
                <w:szCs w:val="28"/>
              </w:rPr>
              <w:t xml:space="preserve">                                         年     月     日                                                                                    </w:t>
            </w:r>
          </w:p>
        </w:tc>
      </w:tr>
    </w:tbl>
    <w:p/>
    <w:p/>
    <w:p>
      <w:pPr>
        <w:spacing w:before="240" w:after="60"/>
        <w:jc w:val="center"/>
        <w:outlineLvl w:val="0"/>
        <w:rPr>
          <w:rFonts w:ascii="宋体" w:hAnsi="Cambria"/>
          <w:b/>
          <w:bCs/>
          <w:sz w:val="32"/>
        </w:rPr>
      </w:pPr>
    </w:p>
    <w:sectPr>
      <w:headerReference r:id="rId7" w:type="default"/>
      <w:footerReference r:id="rId9" w:type="default"/>
      <w:headerReference r:id="rId8" w:type="even"/>
      <w:footerReference r:id="rId10"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2" w:usb3="00000000" w:csb0="4002009F" w:csb1="DFD70000"/>
  </w:font>
  <w:font w:name="方正小标宋简体">
    <w:altName w:val="黑体"/>
    <w:panose1 w:val="00000000000000000000"/>
    <w:charset w:val="86"/>
    <w:family w:val="auto"/>
    <w:pitch w:val="default"/>
    <w:sig w:usb0="00000000" w:usb1="0000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2495779"/>
    </w:sdtPr>
    <w:sdtContent>
      <w:p>
        <w:pPr>
          <w:pStyle w:val="3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8415" b="1905"/>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32"/>
                          </w:pP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D5X5J0AAAAAMBAAAPAAAAAAAAAAEAIAAAACIAAABkcnMvZG93bnJldi54bWxQ&#10;SwECFAAUAAAACACHTuJA5d8FscYBAACLAwAADgAAAAAAAAABACAAAAAfAQAAZHJzL2Uyb0RvYy54&#10;bWxQSwUGAAAAAAYABgBZAQAAVwUAAAAA&#10;">
              <v:fill on="f" focussize="0,0"/>
              <v:stroke on="f"/>
              <v:imagedata o:title=""/>
              <o:lock v:ext="edit" aspectratio="f"/>
              <v:textbox inset="0mm,0mm,0mm,0mm" style="mso-fit-shape-to-text:t;">
                <w:txbxContent>
                  <w:p>
                    <w:pPr>
                      <w:pStyle w:val="32"/>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3"/>
      </w:rPr>
    </w:pPr>
    <w:r>
      <w:rPr>
        <w:rStyle w:val="53"/>
      </w:rPr>
      <w:fldChar w:fldCharType="begin"/>
    </w:r>
    <w:r>
      <w:rPr>
        <w:rStyle w:val="53"/>
      </w:rPr>
      <w:instrText xml:space="preserve">PAGE  </w:instrText>
    </w:r>
    <w:r>
      <w:rPr>
        <w:rStyle w:val="53"/>
      </w:rPr>
      <w:fldChar w:fldCharType="separate"/>
    </w:r>
    <w:r>
      <w:rPr>
        <w:rStyle w:val="53"/>
      </w:rPr>
      <w:t>21</w:t>
    </w:r>
    <w:r>
      <w:rPr>
        <w:rStyle w:val="53"/>
      </w:rPr>
      <w:fldChar w:fldCharType="end"/>
    </w:r>
  </w:p>
  <w:p>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3"/>
      </w:rPr>
    </w:pPr>
    <w:r>
      <w:rPr>
        <w:rStyle w:val="53"/>
      </w:rPr>
      <w:fldChar w:fldCharType="begin"/>
    </w:r>
    <w:r>
      <w:rPr>
        <w:rStyle w:val="53"/>
      </w:rPr>
      <w:instrText xml:space="preserve">PAGE  </w:instrText>
    </w:r>
    <w:r>
      <w:rPr>
        <w:rStyle w:val="53"/>
      </w:rPr>
      <w:fldChar w:fldCharType="end"/>
    </w:r>
  </w:p>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single" w:color="auto" w:sz="6" w:space="0"/>
      </w:pBdr>
      <w:tabs>
        <w:tab w:val="left" w:pos="8460"/>
        <w:tab w:val="left" w:pos="9180"/>
        <w:tab w:val="clear" w:pos="4153"/>
        <w:tab w:val="clear" w:pos="8306"/>
      </w:tabs>
      <w:ind w:right="360"/>
    </w:pPr>
    <w:r>
      <w:rPr>
        <w:rFonts w:hint="eastAsia"/>
      </w:rPr>
      <w:t>询价文件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pPr>
      <w:pStyle w:val="3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8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1436E78"/>
    <w:multiLevelType w:val="multilevel"/>
    <w:tmpl w:val="41436E78"/>
    <w:lvl w:ilvl="0" w:tentative="0">
      <w:start w:val="12"/>
      <w:numFmt w:val="decimal"/>
      <w:lvlText w:val="%1、"/>
      <w:lvlJc w:val="left"/>
      <w:pPr>
        <w:tabs>
          <w:tab w:val="left" w:pos="1192"/>
        </w:tabs>
        <w:ind w:left="1192" w:hanging="720"/>
      </w:pPr>
      <w:rPr>
        <w:rFonts w:hint="default"/>
      </w:rPr>
    </w:lvl>
    <w:lvl w:ilvl="1" w:tentative="0">
      <w:start w:val="1"/>
      <w:numFmt w:val="lowerLetter"/>
      <w:lvlText w:val="%2)"/>
      <w:lvlJc w:val="left"/>
      <w:pPr>
        <w:tabs>
          <w:tab w:val="left" w:pos="1312"/>
        </w:tabs>
        <w:ind w:left="1312" w:hanging="420"/>
      </w:pPr>
    </w:lvl>
    <w:lvl w:ilvl="2" w:tentative="0">
      <w:start w:val="1"/>
      <w:numFmt w:val="lowerRoman"/>
      <w:lvlText w:val="%3."/>
      <w:lvlJc w:val="right"/>
      <w:pPr>
        <w:tabs>
          <w:tab w:val="left" w:pos="1732"/>
        </w:tabs>
        <w:ind w:left="1732" w:hanging="420"/>
      </w:pPr>
    </w:lvl>
    <w:lvl w:ilvl="3" w:tentative="0">
      <w:start w:val="1"/>
      <w:numFmt w:val="decimal"/>
      <w:lvlText w:val="%4."/>
      <w:lvlJc w:val="left"/>
      <w:pPr>
        <w:tabs>
          <w:tab w:val="left" w:pos="2152"/>
        </w:tabs>
        <w:ind w:left="2152" w:hanging="420"/>
      </w:pPr>
    </w:lvl>
    <w:lvl w:ilvl="4" w:tentative="0">
      <w:start w:val="1"/>
      <w:numFmt w:val="lowerLetter"/>
      <w:lvlText w:val="%5)"/>
      <w:lvlJc w:val="left"/>
      <w:pPr>
        <w:tabs>
          <w:tab w:val="left" w:pos="2572"/>
        </w:tabs>
        <w:ind w:left="2572" w:hanging="420"/>
      </w:pPr>
    </w:lvl>
    <w:lvl w:ilvl="5" w:tentative="0">
      <w:start w:val="1"/>
      <w:numFmt w:val="lowerRoman"/>
      <w:lvlText w:val="%6."/>
      <w:lvlJc w:val="right"/>
      <w:pPr>
        <w:tabs>
          <w:tab w:val="left" w:pos="2992"/>
        </w:tabs>
        <w:ind w:left="2992" w:hanging="420"/>
      </w:pPr>
    </w:lvl>
    <w:lvl w:ilvl="6" w:tentative="0">
      <w:start w:val="1"/>
      <w:numFmt w:val="decimal"/>
      <w:lvlText w:val="%7."/>
      <w:lvlJc w:val="left"/>
      <w:pPr>
        <w:tabs>
          <w:tab w:val="left" w:pos="3412"/>
        </w:tabs>
        <w:ind w:left="3412" w:hanging="420"/>
      </w:pPr>
    </w:lvl>
    <w:lvl w:ilvl="7" w:tentative="0">
      <w:start w:val="1"/>
      <w:numFmt w:val="lowerLetter"/>
      <w:lvlText w:val="%8)"/>
      <w:lvlJc w:val="left"/>
      <w:pPr>
        <w:tabs>
          <w:tab w:val="left" w:pos="3832"/>
        </w:tabs>
        <w:ind w:left="3832" w:hanging="420"/>
      </w:pPr>
    </w:lvl>
    <w:lvl w:ilvl="8" w:tentative="0">
      <w:start w:val="1"/>
      <w:numFmt w:val="lowerRoman"/>
      <w:lvlText w:val="%9."/>
      <w:lvlJc w:val="right"/>
      <w:pPr>
        <w:tabs>
          <w:tab w:val="left" w:pos="4252"/>
        </w:tabs>
        <w:ind w:left="4252" w:hanging="420"/>
      </w:pPr>
    </w:lvl>
  </w:abstractNum>
  <w:abstractNum w:abstractNumId="2">
    <w:nsid w:val="4F668055"/>
    <w:multiLevelType w:val="singleLevel"/>
    <w:tmpl w:val="4F668055"/>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1ZjIzMGQ0MTkyMzQyOTk1MjEwMzYwMjM5NWFkODQifQ=="/>
    <w:docVar w:name="KSO_WPS_MARK_KEY" w:val="00112032-a2a2-4c3e-9223-fb42d27b6dbd"/>
  </w:docVars>
  <w:rsids>
    <w:rsidRoot w:val="00172A27"/>
    <w:rsid w:val="0000457F"/>
    <w:rsid w:val="00004DDF"/>
    <w:rsid w:val="000145D1"/>
    <w:rsid w:val="00015C71"/>
    <w:rsid w:val="00017CF2"/>
    <w:rsid w:val="00020147"/>
    <w:rsid w:val="000353D2"/>
    <w:rsid w:val="00036C36"/>
    <w:rsid w:val="00036CF2"/>
    <w:rsid w:val="00042454"/>
    <w:rsid w:val="0004247B"/>
    <w:rsid w:val="00054BA6"/>
    <w:rsid w:val="00057B34"/>
    <w:rsid w:val="0006148D"/>
    <w:rsid w:val="00066473"/>
    <w:rsid w:val="00066BCF"/>
    <w:rsid w:val="00071873"/>
    <w:rsid w:val="0007649D"/>
    <w:rsid w:val="000813B9"/>
    <w:rsid w:val="00083A3D"/>
    <w:rsid w:val="00085013"/>
    <w:rsid w:val="0008734A"/>
    <w:rsid w:val="00090C43"/>
    <w:rsid w:val="00091912"/>
    <w:rsid w:val="00092365"/>
    <w:rsid w:val="00094222"/>
    <w:rsid w:val="00094C46"/>
    <w:rsid w:val="00095459"/>
    <w:rsid w:val="000A3D75"/>
    <w:rsid w:val="000A42E9"/>
    <w:rsid w:val="000B0A7F"/>
    <w:rsid w:val="000B1F7E"/>
    <w:rsid w:val="000C2A18"/>
    <w:rsid w:val="000D0655"/>
    <w:rsid w:val="000D2325"/>
    <w:rsid w:val="000D40DA"/>
    <w:rsid w:val="000E6F6E"/>
    <w:rsid w:val="0010048A"/>
    <w:rsid w:val="001055FC"/>
    <w:rsid w:val="0011125F"/>
    <w:rsid w:val="001252D5"/>
    <w:rsid w:val="00125BEB"/>
    <w:rsid w:val="001260B2"/>
    <w:rsid w:val="00133776"/>
    <w:rsid w:val="00135355"/>
    <w:rsid w:val="00146758"/>
    <w:rsid w:val="00146D70"/>
    <w:rsid w:val="001514F6"/>
    <w:rsid w:val="0015371C"/>
    <w:rsid w:val="00156254"/>
    <w:rsid w:val="00163D99"/>
    <w:rsid w:val="001723C8"/>
    <w:rsid w:val="00172A27"/>
    <w:rsid w:val="001826B5"/>
    <w:rsid w:val="00184FCE"/>
    <w:rsid w:val="00185BC3"/>
    <w:rsid w:val="00194F7B"/>
    <w:rsid w:val="001A0CA9"/>
    <w:rsid w:val="001A3254"/>
    <w:rsid w:val="001A60C9"/>
    <w:rsid w:val="001B57E1"/>
    <w:rsid w:val="001B67AB"/>
    <w:rsid w:val="001C3168"/>
    <w:rsid w:val="001C662F"/>
    <w:rsid w:val="001F0545"/>
    <w:rsid w:val="001F7548"/>
    <w:rsid w:val="00201BAF"/>
    <w:rsid w:val="00204BEE"/>
    <w:rsid w:val="00204ED9"/>
    <w:rsid w:val="0021447E"/>
    <w:rsid w:val="002175D2"/>
    <w:rsid w:val="00222133"/>
    <w:rsid w:val="00225378"/>
    <w:rsid w:val="00230806"/>
    <w:rsid w:val="00232B23"/>
    <w:rsid w:val="002656AE"/>
    <w:rsid w:val="00295D2C"/>
    <w:rsid w:val="002A5B98"/>
    <w:rsid w:val="002B39EE"/>
    <w:rsid w:val="002B475D"/>
    <w:rsid w:val="002B7BFC"/>
    <w:rsid w:val="002C3E11"/>
    <w:rsid w:val="002D4E2E"/>
    <w:rsid w:val="002D508E"/>
    <w:rsid w:val="002D677B"/>
    <w:rsid w:val="002E1A23"/>
    <w:rsid w:val="002F32E7"/>
    <w:rsid w:val="002F3B9A"/>
    <w:rsid w:val="002F5374"/>
    <w:rsid w:val="002F5CAB"/>
    <w:rsid w:val="00302F24"/>
    <w:rsid w:val="003124C3"/>
    <w:rsid w:val="003342EF"/>
    <w:rsid w:val="00341CB0"/>
    <w:rsid w:val="003452C5"/>
    <w:rsid w:val="00356109"/>
    <w:rsid w:val="00360D12"/>
    <w:rsid w:val="00364313"/>
    <w:rsid w:val="00372C51"/>
    <w:rsid w:val="003808D6"/>
    <w:rsid w:val="00384281"/>
    <w:rsid w:val="00387848"/>
    <w:rsid w:val="003A03AB"/>
    <w:rsid w:val="003B3183"/>
    <w:rsid w:val="003D04C4"/>
    <w:rsid w:val="003D7A8F"/>
    <w:rsid w:val="003E0B3C"/>
    <w:rsid w:val="003E7C3B"/>
    <w:rsid w:val="003F6E20"/>
    <w:rsid w:val="00424DA5"/>
    <w:rsid w:val="00440D36"/>
    <w:rsid w:val="004413B4"/>
    <w:rsid w:val="00443BAF"/>
    <w:rsid w:val="00453F7D"/>
    <w:rsid w:val="00454D20"/>
    <w:rsid w:val="00456571"/>
    <w:rsid w:val="004577CD"/>
    <w:rsid w:val="00466DAC"/>
    <w:rsid w:val="0047044F"/>
    <w:rsid w:val="00470ABC"/>
    <w:rsid w:val="004835F8"/>
    <w:rsid w:val="004A0CE4"/>
    <w:rsid w:val="004C30F6"/>
    <w:rsid w:val="004C38E2"/>
    <w:rsid w:val="004C64FF"/>
    <w:rsid w:val="004D17B6"/>
    <w:rsid w:val="004D5F5D"/>
    <w:rsid w:val="004F5334"/>
    <w:rsid w:val="004F56C3"/>
    <w:rsid w:val="0050494E"/>
    <w:rsid w:val="00505662"/>
    <w:rsid w:val="0050639B"/>
    <w:rsid w:val="005075CD"/>
    <w:rsid w:val="00522878"/>
    <w:rsid w:val="00524605"/>
    <w:rsid w:val="00524A87"/>
    <w:rsid w:val="00533AAE"/>
    <w:rsid w:val="00554CE3"/>
    <w:rsid w:val="005654C3"/>
    <w:rsid w:val="00575848"/>
    <w:rsid w:val="005850FF"/>
    <w:rsid w:val="005B0340"/>
    <w:rsid w:val="005C2271"/>
    <w:rsid w:val="005D39D1"/>
    <w:rsid w:val="005E56CC"/>
    <w:rsid w:val="00600219"/>
    <w:rsid w:val="00603819"/>
    <w:rsid w:val="00610A1F"/>
    <w:rsid w:val="006128B9"/>
    <w:rsid w:val="00614518"/>
    <w:rsid w:val="00645DFC"/>
    <w:rsid w:val="00654D2C"/>
    <w:rsid w:val="00661562"/>
    <w:rsid w:val="00671B50"/>
    <w:rsid w:val="00673CC0"/>
    <w:rsid w:val="006A2E5F"/>
    <w:rsid w:val="006B21E7"/>
    <w:rsid w:val="006C3E44"/>
    <w:rsid w:val="006D098B"/>
    <w:rsid w:val="006D0CE9"/>
    <w:rsid w:val="006D3DB9"/>
    <w:rsid w:val="006F01D1"/>
    <w:rsid w:val="006F3D3E"/>
    <w:rsid w:val="00700B84"/>
    <w:rsid w:val="00703A7D"/>
    <w:rsid w:val="00705154"/>
    <w:rsid w:val="00732744"/>
    <w:rsid w:val="00736DF2"/>
    <w:rsid w:val="007400D8"/>
    <w:rsid w:val="007407E7"/>
    <w:rsid w:val="007462B9"/>
    <w:rsid w:val="00760839"/>
    <w:rsid w:val="00766A44"/>
    <w:rsid w:val="00767BB2"/>
    <w:rsid w:val="00777913"/>
    <w:rsid w:val="0079235B"/>
    <w:rsid w:val="00795808"/>
    <w:rsid w:val="007B00FB"/>
    <w:rsid w:val="007D19ED"/>
    <w:rsid w:val="007E5141"/>
    <w:rsid w:val="007F2582"/>
    <w:rsid w:val="007F55C2"/>
    <w:rsid w:val="007F651E"/>
    <w:rsid w:val="00810784"/>
    <w:rsid w:val="00812112"/>
    <w:rsid w:val="008207A6"/>
    <w:rsid w:val="00821EE8"/>
    <w:rsid w:val="00833ADC"/>
    <w:rsid w:val="00846353"/>
    <w:rsid w:val="008538EB"/>
    <w:rsid w:val="00862B02"/>
    <w:rsid w:val="00863094"/>
    <w:rsid w:val="00864765"/>
    <w:rsid w:val="0086536B"/>
    <w:rsid w:val="008A6D3D"/>
    <w:rsid w:val="008A78F4"/>
    <w:rsid w:val="008B0E3B"/>
    <w:rsid w:val="008C0ED2"/>
    <w:rsid w:val="008C7461"/>
    <w:rsid w:val="008D216E"/>
    <w:rsid w:val="008D61A5"/>
    <w:rsid w:val="008D7F56"/>
    <w:rsid w:val="008E2934"/>
    <w:rsid w:val="008E7E3B"/>
    <w:rsid w:val="00922A63"/>
    <w:rsid w:val="00925990"/>
    <w:rsid w:val="00927B9E"/>
    <w:rsid w:val="00934FDF"/>
    <w:rsid w:val="00940C0D"/>
    <w:rsid w:val="0094320A"/>
    <w:rsid w:val="00950DC5"/>
    <w:rsid w:val="00954BF2"/>
    <w:rsid w:val="00966C14"/>
    <w:rsid w:val="0097577C"/>
    <w:rsid w:val="00980525"/>
    <w:rsid w:val="00982130"/>
    <w:rsid w:val="009A1DAE"/>
    <w:rsid w:val="009A43DC"/>
    <w:rsid w:val="009B32A9"/>
    <w:rsid w:val="009B5EF1"/>
    <w:rsid w:val="009C7264"/>
    <w:rsid w:val="009F30FE"/>
    <w:rsid w:val="00A17AF1"/>
    <w:rsid w:val="00A17EB8"/>
    <w:rsid w:val="00A2462A"/>
    <w:rsid w:val="00A30C14"/>
    <w:rsid w:val="00A32219"/>
    <w:rsid w:val="00A42929"/>
    <w:rsid w:val="00A5114C"/>
    <w:rsid w:val="00A52EA8"/>
    <w:rsid w:val="00A55DDC"/>
    <w:rsid w:val="00A612D2"/>
    <w:rsid w:val="00A70D7B"/>
    <w:rsid w:val="00A74097"/>
    <w:rsid w:val="00A75DE1"/>
    <w:rsid w:val="00A83F1C"/>
    <w:rsid w:val="00A85BA0"/>
    <w:rsid w:val="00A95755"/>
    <w:rsid w:val="00A957C6"/>
    <w:rsid w:val="00A961C3"/>
    <w:rsid w:val="00AB51D7"/>
    <w:rsid w:val="00AC1985"/>
    <w:rsid w:val="00AC4741"/>
    <w:rsid w:val="00AD19A2"/>
    <w:rsid w:val="00AD7B9F"/>
    <w:rsid w:val="00B27CFD"/>
    <w:rsid w:val="00B3083C"/>
    <w:rsid w:val="00B467E8"/>
    <w:rsid w:val="00B57818"/>
    <w:rsid w:val="00B6310C"/>
    <w:rsid w:val="00B80346"/>
    <w:rsid w:val="00B95B22"/>
    <w:rsid w:val="00BA10A8"/>
    <w:rsid w:val="00BA136D"/>
    <w:rsid w:val="00BA2F6F"/>
    <w:rsid w:val="00BA3764"/>
    <w:rsid w:val="00BA45BA"/>
    <w:rsid w:val="00BB7605"/>
    <w:rsid w:val="00BC5BFF"/>
    <w:rsid w:val="00BC615E"/>
    <w:rsid w:val="00C05EA8"/>
    <w:rsid w:val="00C23791"/>
    <w:rsid w:val="00C267D3"/>
    <w:rsid w:val="00C35B5F"/>
    <w:rsid w:val="00C500A9"/>
    <w:rsid w:val="00C5087F"/>
    <w:rsid w:val="00C734AB"/>
    <w:rsid w:val="00C73F2D"/>
    <w:rsid w:val="00C84AAC"/>
    <w:rsid w:val="00C9417F"/>
    <w:rsid w:val="00C97CD9"/>
    <w:rsid w:val="00CA24C2"/>
    <w:rsid w:val="00CA3281"/>
    <w:rsid w:val="00CA32AE"/>
    <w:rsid w:val="00CA56DC"/>
    <w:rsid w:val="00CA60CE"/>
    <w:rsid w:val="00CA6A84"/>
    <w:rsid w:val="00CC1FE3"/>
    <w:rsid w:val="00CC5D49"/>
    <w:rsid w:val="00CC7E33"/>
    <w:rsid w:val="00CD7075"/>
    <w:rsid w:val="00CE0AAD"/>
    <w:rsid w:val="00CE1386"/>
    <w:rsid w:val="00CE28E9"/>
    <w:rsid w:val="00CE3588"/>
    <w:rsid w:val="00CE64A3"/>
    <w:rsid w:val="00CF10C1"/>
    <w:rsid w:val="00CF30DF"/>
    <w:rsid w:val="00CF3743"/>
    <w:rsid w:val="00D027C9"/>
    <w:rsid w:val="00D02E62"/>
    <w:rsid w:val="00D0689A"/>
    <w:rsid w:val="00D11B5E"/>
    <w:rsid w:val="00D12122"/>
    <w:rsid w:val="00D13AEE"/>
    <w:rsid w:val="00D16453"/>
    <w:rsid w:val="00D175FB"/>
    <w:rsid w:val="00D24E67"/>
    <w:rsid w:val="00D2682E"/>
    <w:rsid w:val="00D3100A"/>
    <w:rsid w:val="00D33ECF"/>
    <w:rsid w:val="00D51A54"/>
    <w:rsid w:val="00D542F1"/>
    <w:rsid w:val="00D54BA8"/>
    <w:rsid w:val="00D6083A"/>
    <w:rsid w:val="00D614F5"/>
    <w:rsid w:val="00D877FD"/>
    <w:rsid w:val="00DA2209"/>
    <w:rsid w:val="00DA2977"/>
    <w:rsid w:val="00DB4369"/>
    <w:rsid w:val="00DD1C54"/>
    <w:rsid w:val="00DD2C6C"/>
    <w:rsid w:val="00DE18CD"/>
    <w:rsid w:val="00E016F6"/>
    <w:rsid w:val="00E06969"/>
    <w:rsid w:val="00E20914"/>
    <w:rsid w:val="00E60567"/>
    <w:rsid w:val="00E650AD"/>
    <w:rsid w:val="00E70E24"/>
    <w:rsid w:val="00E70F0C"/>
    <w:rsid w:val="00E7612C"/>
    <w:rsid w:val="00E912B4"/>
    <w:rsid w:val="00E912EA"/>
    <w:rsid w:val="00E94A0B"/>
    <w:rsid w:val="00EA19D4"/>
    <w:rsid w:val="00EB3AB2"/>
    <w:rsid w:val="00EC2893"/>
    <w:rsid w:val="00EC5C35"/>
    <w:rsid w:val="00EC5C8C"/>
    <w:rsid w:val="00EC71D2"/>
    <w:rsid w:val="00EE4358"/>
    <w:rsid w:val="00EE5630"/>
    <w:rsid w:val="00EF2195"/>
    <w:rsid w:val="00EF3C5F"/>
    <w:rsid w:val="00EF550D"/>
    <w:rsid w:val="00F01414"/>
    <w:rsid w:val="00F0597A"/>
    <w:rsid w:val="00F101C2"/>
    <w:rsid w:val="00F21948"/>
    <w:rsid w:val="00F22829"/>
    <w:rsid w:val="00F40445"/>
    <w:rsid w:val="00F44DDB"/>
    <w:rsid w:val="00F464A7"/>
    <w:rsid w:val="00F564DA"/>
    <w:rsid w:val="00F64830"/>
    <w:rsid w:val="00F679F6"/>
    <w:rsid w:val="00F74BC0"/>
    <w:rsid w:val="00F91C4B"/>
    <w:rsid w:val="00F927AF"/>
    <w:rsid w:val="00F961ED"/>
    <w:rsid w:val="00FA1EEE"/>
    <w:rsid w:val="00FA1F71"/>
    <w:rsid w:val="00FA35DA"/>
    <w:rsid w:val="00FA3B59"/>
    <w:rsid w:val="00FC1D08"/>
    <w:rsid w:val="00FE7060"/>
    <w:rsid w:val="00FF1797"/>
    <w:rsid w:val="00FF1C7C"/>
    <w:rsid w:val="00FF23EE"/>
    <w:rsid w:val="014944FD"/>
    <w:rsid w:val="017E1B19"/>
    <w:rsid w:val="01ED3B47"/>
    <w:rsid w:val="026B700F"/>
    <w:rsid w:val="02734D70"/>
    <w:rsid w:val="03052939"/>
    <w:rsid w:val="03062E20"/>
    <w:rsid w:val="0311396F"/>
    <w:rsid w:val="033E45AB"/>
    <w:rsid w:val="03791143"/>
    <w:rsid w:val="03B22505"/>
    <w:rsid w:val="03D23972"/>
    <w:rsid w:val="03F351CA"/>
    <w:rsid w:val="03FE01E1"/>
    <w:rsid w:val="04067181"/>
    <w:rsid w:val="046E3E44"/>
    <w:rsid w:val="047F6792"/>
    <w:rsid w:val="0495144E"/>
    <w:rsid w:val="04EE7346"/>
    <w:rsid w:val="05045387"/>
    <w:rsid w:val="05104E6D"/>
    <w:rsid w:val="053346E9"/>
    <w:rsid w:val="05764F65"/>
    <w:rsid w:val="05C01CCD"/>
    <w:rsid w:val="05CD4D4D"/>
    <w:rsid w:val="05ED76CD"/>
    <w:rsid w:val="06021ED4"/>
    <w:rsid w:val="060317A8"/>
    <w:rsid w:val="06262FF6"/>
    <w:rsid w:val="065F13E0"/>
    <w:rsid w:val="068A111A"/>
    <w:rsid w:val="071C0D73"/>
    <w:rsid w:val="07267565"/>
    <w:rsid w:val="07396563"/>
    <w:rsid w:val="078C18B4"/>
    <w:rsid w:val="07A20F5E"/>
    <w:rsid w:val="07B76CEE"/>
    <w:rsid w:val="081D23C6"/>
    <w:rsid w:val="0834567D"/>
    <w:rsid w:val="08457F62"/>
    <w:rsid w:val="085E5B1B"/>
    <w:rsid w:val="08A20647"/>
    <w:rsid w:val="08B975E0"/>
    <w:rsid w:val="093323A4"/>
    <w:rsid w:val="094A1A48"/>
    <w:rsid w:val="095F7F4C"/>
    <w:rsid w:val="09881E25"/>
    <w:rsid w:val="0992356F"/>
    <w:rsid w:val="09A60123"/>
    <w:rsid w:val="09AE75F4"/>
    <w:rsid w:val="09B95F2A"/>
    <w:rsid w:val="0A0C7574"/>
    <w:rsid w:val="0A424E4D"/>
    <w:rsid w:val="0A7C443D"/>
    <w:rsid w:val="0AB47D8E"/>
    <w:rsid w:val="0ADF5114"/>
    <w:rsid w:val="0AF82AC1"/>
    <w:rsid w:val="0B66533A"/>
    <w:rsid w:val="0B732F2C"/>
    <w:rsid w:val="0B84414D"/>
    <w:rsid w:val="0BD46BAD"/>
    <w:rsid w:val="0BE120B2"/>
    <w:rsid w:val="0C3A7447"/>
    <w:rsid w:val="0CAA47CE"/>
    <w:rsid w:val="0CAE3AB2"/>
    <w:rsid w:val="0CEC43CA"/>
    <w:rsid w:val="0D50431A"/>
    <w:rsid w:val="0D5F7C0C"/>
    <w:rsid w:val="0D6921B0"/>
    <w:rsid w:val="0D97728E"/>
    <w:rsid w:val="0D9F3A18"/>
    <w:rsid w:val="0DD74F5A"/>
    <w:rsid w:val="0DF20A80"/>
    <w:rsid w:val="0DF624E0"/>
    <w:rsid w:val="0E1E1CE1"/>
    <w:rsid w:val="0E21417E"/>
    <w:rsid w:val="0E346850"/>
    <w:rsid w:val="0E404088"/>
    <w:rsid w:val="0EA113FA"/>
    <w:rsid w:val="0EAC0C2F"/>
    <w:rsid w:val="0ECA11CC"/>
    <w:rsid w:val="0EE028AD"/>
    <w:rsid w:val="0F0019B5"/>
    <w:rsid w:val="0F390E8E"/>
    <w:rsid w:val="0F8F57EF"/>
    <w:rsid w:val="0FF97625"/>
    <w:rsid w:val="0FFA6300"/>
    <w:rsid w:val="10044E18"/>
    <w:rsid w:val="1018304A"/>
    <w:rsid w:val="10722611"/>
    <w:rsid w:val="107C0AD5"/>
    <w:rsid w:val="10804E89"/>
    <w:rsid w:val="10DE709A"/>
    <w:rsid w:val="110475FD"/>
    <w:rsid w:val="110E719E"/>
    <w:rsid w:val="11200448"/>
    <w:rsid w:val="119066D9"/>
    <w:rsid w:val="11A335B5"/>
    <w:rsid w:val="11AE35E8"/>
    <w:rsid w:val="11CE710E"/>
    <w:rsid w:val="11D7156C"/>
    <w:rsid w:val="11DD1222"/>
    <w:rsid w:val="1219428E"/>
    <w:rsid w:val="1303465D"/>
    <w:rsid w:val="13490C7D"/>
    <w:rsid w:val="135C3D02"/>
    <w:rsid w:val="13653AA2"/>
    <w:rsid w:val="14294AD0"/>
    <w:rsid w:val="1438344A"/>
    <w:rsid w:val="14D507B4"/>
    <w:rsid w:val="14E27C21"/>
    <w:rsid w:val="151770AE"/>
    <w:rsid w:val="15187188"/>
    <w:rsid w:val="153B2049"/>
    <w:rsid w:val="15614DA8"/>
    <w:rsid w:val="158A77F0"/>
    <w:rsid w:val="15AD79BC"/>
    <w:rsid w:val="15F96813"/>
    <w:rsid w:val="16066864"/>
    <w:rsid w:val="160752E5"/>
    <w:rsid w:val="163D0A87"/>
    <w:rsid w:val="16991EF7"/>
    <w:rsid w:val="16DC407B"/>
    <w:rsid w:val="16EB2510"/>
    <w:rsid w:val="170F0CFF"/>
    <w:rsid w:val="172779EC"/>
    <w:rsid w:val="173850A7"/>
    <w:rsid w:val="174C0AC9"/>
    <w:rsid w:val="177B4CDC"/>
    <w:rsid w:val="178A123C"/>
    <w:rsid w:val="17BA7FA6"/>
    <w:rsid w:val="17DC43BC"/>
    <w:rsid w:val="18C878F2"/>
    <w:rsid w:val="18EE4EEB"/>
    <w:rsid w:val="18FB18A3"/>
    <w:rsid w:val="192B2CC7"/>
    <w:rsid w:val="197D3E49"/>
    <w:rsid w:val="198B1495"/>
    <w:rsid w:val="19CF4C50"/>
    <w:rsid w:val="1A0725B2"/>
    <w:rsid w:val="1A620D3B"/>
    <w:rsid w:val="1A630ED2"/>
    <w:rsid w:val="1A6C248D"/>
    <w:rsid w:val="1ABD6C62"/>
    <w:rsid w:val="1AD23FC4"/>
    <w:rsid w:val="1AE747FC"/>
    <w:rsid w:val="1AF45622"/>
    <w:rsid w:val="1B0E2C71"/>
    <w:rsid w:val="1B305F8E"/>
    <w:rsid w:val="1B4A5238"/>
    <w:rsid w:val="1B5A7D5C"/>
    <w:rsid w:val="1B7B26E1"/>
    <w:rsid w:val="1B8A33D7"/>
    <w:rsid w:val="1C1A0C17"/>
    <w:rsid w:val="1C1B73F4"/>
    <w:rsid w:val="1C1E6EE4"/>
    <w:rsid w:val="1C32741A"/>
    <w:rsid w:val="1C405AE5"/>
    <w:rsid w:val="1C577EAD"/>
    <w:rsid w:val="1D091942"/>
    <w:rsid w:val="1D0C75F3"/>
    <w:rsid w:val="1D5640EE"/>
    <w:rsid w:val="1D596426"/>
    <w:rsid w:val="1D960483"/>
    <w:rsid w:val="1DC817B3"/>
    <w:rsid w:val="1DF15284"/>
    <w:rsid w:val="1E071163"/>
    <w:rsid w:val="1E0A2DCB"/>
    <w:rsid w:val="1E5F77E6"/>
    <w:rsid w:val="1E9516DF"/>
    <w:rsid w:val="1F171CFB"/>
    <w:rsid w:val="1F3C13B6"/>
    <w:rsid w:val="1F4B49D6"/>
    <w:rsid w:val="1F780DC2"/>
    <w:rsid w:val="1FCB070D"/>
    <w:rsid w:val="1FEC17D3"/>
    <w:rsid w:val="1FF85069"/>
    <w:rsid w:val="20975846"/>
    <w:rsid w:val="20E916A5"/>
    <w:rsid w:val="20F41885"/>
    <w:rsid w:val="210F2D41"/>
    <w:rsid w:val="214D4C18"/>
    <w:rsid w:val="2163607F"/>
    <w:rsid w:val="21993B18"/>
    <w:rsid w:val="21B24356"/>
    <w:rsid w:val="22464B8D"/>
    <w:rsid w:val="229A201B"/>
    <w:rsid w:val="233555EF"/>
    <w:rsid w:val="239974D6"/>
    <w:rsid w:val="23A777BF"/>
    <w:rsid w:val="23D74548"/>
    <w:rsid w:val="23E266D0"/>
    <w:rsid w:val="23E4618A"/>
    <w:rsid w:val="23EB7B29"/>
    <w:rsid w:val="24431BDE"/>
    <w:rsid w:val="244E3D8C"/>
    <w:rsid w:val="24B335CE"/>
    <w:rsid w:val="24B73453"/>
    <w:rsid w:val="24F009A8"/>
    <w:rsid w:val="25670D39"/>
    <w:rsid w:val="258231E5"/>
    <w:rsid w:val="25EF0E4B"/>
    <w:rsid w:val="26246FD7"/>
    <w:rsid w:val="26567E68"/>
    <w:rsid w:val="2662542C"/>
    <w:rsid w:val="266F36FB"/>
    <w:rsid w:val="269C26E3"/>
    <w:rsid w:val="26F97002"/>
    <w:rsid w:val="27050A93"/>
    <w:rsid w:val="270D6E87"/>
    <w:rsid w:val="27271343"/>
    <w:rsid w:val="272E2D63"/>
    <w:rsid w:val="273B094A"/>
    <w:rsid w:val="27410CB9"/>
    <w:rsid w:val="276D441A"/>
    <w:rsid w:val="27B626C7"/>
    <w:rsid w:val="27E72880"/>
    <w:rsid w:val="2861396F"/>
    <w:rsid w:val="28AF6A0B"/>
    <w:rsid w:val="28B44010"/>
    <w:rsid w:val="29044E0B"/>
    <w:rsid w:val="292F4F61"/>
    <w:rsid w:val="29384EA8"/>
    <w:rsid w:val="295039A3"/>
    <w:rsid w:val="29A7676B"/>
    <w:rsid w:val="29CC1D0B"/>
    <w:rsid w:val="29E26463"/>
    <w:rsid w:val="2A07065D"/>
    <w:rsid w:val="2A0A08C3"/>
    <w:rsid w:val="2A534564"/>
    <w:rsid w:val="2A573A70"/>
    <w:rsid w:val="2AE23BB0"/>
    <w:rsid w:val="2B404B09"/>
    <w:rsid w:val="2BFA65A3"/>
    <w:rsid w:val="2C101F53"/>
    <w:rsid w:val="2C1E4384"/>
    <w:rsid w:val="2C506C46"/>
    <w:rsid w:val="2CBD48CE"/>
    <w:rsid w:val="2CDF7FCA"/>
    <w:rsid w:val="2CE211B2"/>
    <w:rsid w:val="2CEE22F0"/>
    <w:rsid w:val="2CFD27E7"/>
    <w:rsid w:val="2D675E34"/>
    <w:rsid w:val="2D74392C"/>
    <w:rsid w:val="2DB425B3"/>
    <w:rsid w:val="2DBB27E5"/>
    <w:rsid w:val="2E015B36"/>
    <w:rsid w:val="2E275F81"/>
    <w:rsid w:val="2E28730F"/>
    <w:rsid w:val="2E4E51C2"/>
    <w:rsid w:val="2E520EAC"/>
    <w:rsid w:val="2E77681E"/>
    <w:rsid w:val="2EFF4EF0"/>
    <w:rsid w:val="2F320885"/>
    <w:rsid w:val="2F4B2B19"/>
    <w:rsid w:val="2F532CB4"/>
    <w:rsid w:val="2F6246CC"/>
    <w:rsid w:val="2F6B3D97"/>
    <w:rsid w:val="2F9F5447"/>
    <w:rsid w:val="2FC53683"/>
    <w:rsid w:val="2FE97A5F"/>
    <w:rsid w:val="2FFE4B1D"/>
    <w:rsid w:val="300B44EE"/>
    <w:rsid w:val="301937F3"/>
    <w:rsid w:val="305A47DE"/>
    <w:rsid w:val="30626A70"/>
    <w:rsid w:val="30671D75"/>
    <w:rsid w:val="309E348C"/>
    <w:rsid w:val="30CB35CF"/>
    <w:rsid w:val="30F55745"/>
    <w:rsid w:val="30F73B34"/>
    <w:rsid w:val="310D77FB"/>
    <w:rsid w:val="3115220C"/>
    <w:rsid w:val="31394322"/>
    <w:rsid w:val="3184082E"/>
    <w:rsid w:val="31F36983"/>
    <w:rsid w:val="32214672"/>
    <w:rsid w:val="32575A97"/>
    <w:rsid w:val="32583B43"/>
    <w:rsid w:val="32617B06"/>
    <w:rsid w:val="328304A8"/>
    <w:rsid w:val="32877139"/>
    <w:rsid w:val="32BC5F4D"/>
    <w:rsid w:val="33154A22"/>
    <w:rsid w:val="33D03C54"/>
    <w:rsid w:val="33ED121E"/>
    <w:rsid w:val="33FE364D"/>
    <w:rsid w:val="34016560"/>
    <w:rsid w:val="3429115A"/>
    <w:rsid w:val="348014B5"/>
    <w:rsid w:val="349F56CD"/>
    <w:rsid w:val="34C92AF4"/>
    <w:rsid w:val="34DA0BF7"/>
    <w:rsid w:val="34EF683F"/>
    <w:rsid w:val="34F2580B"/>
    <w:rsid w:val="354A5F40"/>
    <w:rsid w:val="35645524"/>
    <w:rsid w:val="35803C3D"/>
    <w:rsid w:val="359A1BE2"/>
    <w:rsid w:val="35A0459C"/>
    <w:rsid w:val="35B069A7"/>
    <w:rsid w:val="35F42A51"/>
    <w:rsid w:val="35F435F7"/>
    <w:rsid w:val="35FFEC5E"/>
    <w:rsid w:val="36024564"/>
    <w:rsid w:val="361138EA"/>
    <w:rsid w:val="361F260A"/>
    <w:rsid w:val="36276335"/>
    <w:rsid w:val="362A675A"/>
    <w:rsid w:val="36981B5D"/>
    <w:rsid w:val="36A9634B"/>
    <w:rsid w:val="36B44275"/>
    <w:rsid w:val="36D079C8"/>
    <w:rsid w:val="36EB7CE0"/>
    <w:rsid w:val="370F76FD"/>
    <w:rsid w:val="377D1279"/>
    <w:rsid w:val="37D716E7"/>
    <w:rsid w:val="380134EA"/>
    <w:rsid w:val="380B4369"/>
    <w:rsid w:val="38631B53"/>
    <w:rsid w:val="386D5472"/>
    <w:rsid w:val="38B1496C"/>
    <w:rsid w:val="390327BB"/>
    <w:rsid w:val="390C2146"/>
    <w:rsid w:val="39167469"/>
    <w:rsid w:val="39257765"/>
    <w:rsid w:val="394E33E8"/>
    <w:rsid w:val="396C6CF4"/>
    <w:rsid w:val="398E6F62"/>
    <w:rsid w:val="39E6508D"/>
    <w:rsid w:val="39F96531"/>
    <w:rsid w:val="3A290002"/>
    <w:rsid w:val="3A2E128F"/>
    <w:rsid w:val="3A8F3EBA"/>
    <w:rsid w:val="3AB10259"/>
    <w:rsid w:val="3AB567AE"/>
    <w:rsid w:val="3ABA6222"/>
    <w:rsid w:val="3AD674BD"/>
    <w:rsid w:val="3B1B510F"/>
    <w:rsid w:val="3B301F44"/>
    <w:rsid w:val="3B3716DA"/>
    <w:rsid w:val="3B56546E"/>
    <w:rsid w:val="3B8A7E2A"/>
    <w:rsid w:val="3B9373E6"/>
    <w:rsid w:val="3BAE4829"/>
    <w:rsid w:val="3BDF73C5"/>
    <w:rsid w:val="3BF43750"/>
    <w:rsid w:val="3C05453A"/>
    <w:rsid w:val="3C34130B"/>
    <w:rsid w:val="3C4C39CC"/>
    <w:rsid w:val="3CB85AD7"/>
    <w:rsid w:val="3D25565F"/>
    <w:rsid w:val="3D2B0A6B"/>
    <w:rsid w:val="3D6C29C5"/>
    <w:rsid w:val="3D743CDB"/>
    <w:rsid w:val="3D902D22"/>
    <w:rsid w:val="3DF4021A"/>
    <w:rsid w:val="3E047963"/>
    <w:rsid w:val="3E1C59EC"/>
    <w:rsid w:val="3E5974F3"/>
    <w:rsid w:val="3E8E5BBA"/>
    <w:rsid w:val="3EDC10FF"/>
    <w:rsid w:val="3F0A5E23"/>
    <w:rsid w:val="3F3F2FD1"/>
    <w:rsid w:val="3F520FBF"/>
    <w:rsid w:val="3F9133A5"/>
    <w:rsid w:val="3F9803DD"/>
    <w:rsid w:val="402E1B38"/>
    <w:rsid w:val="405A4873"/>
    <w:rsid w:val="406022E2"/>
    <w:rsid w:val="407B3EBF"/>
    <w:rsid w:val="4081341A"/>
    <w:rsid w:val="40DF693D"/>
    <w:rsid w:val="40F16A8E"/>
    <w:rsid w:val="411C5418"/>
    <w:rsid w:val="412545BE"/>
    <w:rsid w:val="4184340D"/>
    <w:rsid w:val="41B2059B"/>
    <w:rsid w:val="41E21275"/>
    <w:rsid w:val="422E137F"/>
    <w:rsid w:val="4286740D"/>
    <w:rsid w:val="428B0580"/>
    <w:rsid w:val="42F6152E"/>
    <w:rsid w:val="42FF6CFF"/>
    <w:rsid w:val="430033F2"/>
    <w:rsid w:val="43075E6E"/>
    <w:rsid w:val="43236A0A"/>
    <w:rsid w:val="43700D4A"/>
    <w:rsid w:val="43771108"/>
    <w:rsid w:val="438C4E1A"/>
    <w:rsid w:val="43943464"/>
    <w:rsid w:val="44174028"/>
    <w:rsid w:val="446523D2"/>
    <w:rsid w:val="44765180"/>
    <w:rsid w:val="448B30B6"/>
    <w:rsid w:val="448E6105"/>
    <w:rsid w:val="44BB500C"/>
    <w:rsid w:val="44DA0696"/>
    <w:rsid w:val="44E45943"/>
    <w:rsid w:val="45141267"/>
    <w:rsid w:val="4583380E"/>
    <w:rsid w:val="45993146"/>
    <w:rsid w:val="45AB0A76"/>
    <w:rsid w:val="45B44292"/>
    <w:rsid w:val="45EB3538"/>
    <w:rsid w:val="45F621B4"/>
    <w:rsid w:val="45FB1ED2"/>
    <w:rsid w:val="46440499"/>
    <w:rsid w:val="46731A57"/>
    <w:rsid w:val="46771AC0"/>
    <w:rsid w:val="47347438"/>
    <w:rsid w:val="47867C8A"/>
    <w:rsid w:val="479B001B"/>
    <w:rsid w:val="47AF72F2"/>
    <w:rsid w:val="47D21CE6"/>
    <w:rsid w:val="47EC76D4"/>
    <w:rsid w:val="486274F2"/>
    <w:rsid w:val="48876507"/>
    <w:rsid w:val="48A14890"/>
    <w:rsid w:val="48BD0CBA"/>
    <w:rsid w:val="490D0B1F"/>
    <w:rsid w:val="49201BD1"/>
    <w:rsid w:val="4A4C0CEF"/>
    <w:rsid w:val="4A67403B"/>
    <w:rsid w:val="4A6E2C61"/>
    <w:rsid w:val="4A734E79"/>
    <w:rsid w:val="4AD27698"/>
    <w:rsid w:val="4B1B114F"/>
    <w:rsid w:val="4B250368"/>
    <w:rsid w:val="4B661B8A"/>
    <w:rsid w:val="4B7F6C9B"/>
    <w:rsid w:val="4B857DCA"/>
    <w:rsid w:val="4BB01238"/>
    <w:rsid w:val="4BB328F5"/>
    <w:rsid w:val="4C2F1AF1"/>
    <w:rsid w:val="4C3F1A69"/>
    <w:rsid w:val="4C4C7D4D"/>
    <w:rsid w:val="4C53209C"/>
    <w:rsid w:val="4C692E82"/>
    <w:rsid w:val="4C9B795E"/>
    <w:rsid w:val="4CA216B0"/>
    <w:rsid w:val="4CA7336B"/>
    <w:rsid w:val="4CEF795D"/>
    <w:rsid w:val="4D001539"/>
    <w:rsid w:val="4D060FF1"/>
    <w:rsid w:val="4D714797"/>
    <w:rsid w:val="4D8521CE"/>
    <w:rsid w:val="4D9F0EEA"/>
    <w:rsid w:val="4DA60964"/>
    <w:rsid w:val="4DE568CE"/>
    <w:rsid w:val="4E233D62"/>
    <w:rsid w:val="4E3C703C"/>
    <w:rsid w:val="4F095D32"/>
    <w:rsid w:val="4F1A4882"/>
    <w:rsid w:val="4F1A4CBA"/>
    <w:rsid w:val="4F3C4DEC"/>
    <w:rsid w:val="4F754A92"/>
    <w:rsid w:val="4F7C5051"/>
    <w:rsid w:val="4FB23A3D"/>
    <w:rsid w:val="4FDB2778"/>
    <w:rsid w:val="504900D3"/>
    <w:rsid w:val="505D199E"/>
    <w:rsid w:val="5088060C"/>
    <w:rsid w:val="50A60D9F"/>
    <w:rsid w:val="50BB4726"/>
    <w:rsid w:val="50EA2B95"/>
    <w:rsid w:val="513514A8"/>
    <w:rsid w:val="516620A8"/>
    <w:rsid w:val="5175589A"/>
    <w:rsid w:val="51B573C7"/>
    <w:rsid w:val="51B80C66"/>
    <w:rsid w:val="51ED0C09"/>
    <w:rsid w:val="52017371"/>
    <w:rsid w:val="52214A5D"/>
    <w:rsid w:val="523522B6"/>
    <w:rsid w:val="52722E06"/>
    <w:rsid w:val="52892F5B"/>
    <w:rsid w:val="52F61709"/>
    <w:rsid w:val="53BF4DD2"/>
    <w:rsid w:val="53CF4A5C"/>
    <w:rsid w:val="540006A2"/>
    <w:rsid w:val="54073585"/>
    <w:rsid w:val="54281AFA"/>
    <w:rsid w:val="543453A5"/>
    <w:rsid w:val="54D275F5"/>
    <w:rsid w:val="54DB7C79"/>
    <w:rsid w:val="54E74E26"/>
    <w:rsid w:val="54EF499E"/>
    <w:rsid w:val="55580A4D"/>
    <w:rsid w:val="55665392"/>
    <w:rsid w:val="55A43862"/>
    <w:rsid w:val="55B45B96"/>
    <w:rsid w:val="55DC1770"/>
    <w:rsid w:val="55EB22AC"/>
    <w:rsid w:val="55FB7373"/>
    <w:rsid w:val="561133F2"/>
    <w:rsid w:val="56401CD5"/>
    <w:rsid w:val="564D4072"/>
    <w:rsid w:val="56571FFA"/>
    <w:rsid w:val="56A92CC7"/>
    <w:rsid w:val="56D204E6"/>
    <w:rsid w:val="56FF52A9"/>
    <w:rsid w:val="572A7F10"/>
    <w:rsid w:val="5772766D"/>
    <w:rsid w:val="577B1D43"/>
    <w:rsid w:val="57874821"/>
    <w:rsid w:val="581D5AED"/>
    <w:rsid w:val="58346B6C"/>
    <w:rsid w:val="586D09FC"/>
    <w:rsid w:val="58BD10F2"/>
    <w:rsid w:val="58CD33C2"/>
    <w:rsid w:val="596469D4"/>
    <w:rsid w:val="59BD375F"/>
    <w:rsid w:val="59C77733"/>
    <w:rsid w:val="59CE22C7"/>
    <w:rsid w:val="5A435D8A"/>
    <w:rsid w:val="5A6A618A"/>
    <w:rsid w:val="5A8860FC"/>
    <w:rsid w:val="5AA87252"/>
    <w:rsid w:val="5AE64A95"/>
    <w:rsid w:val="5AED1980"/>
    <w:rsid w:val="5AF4588D"/>
    <w:rsid w:val="5BBC1D09"/>
    <w:rsid w:val="5BCC0528"/>
    <w:rsid w:val="5C34380B"/>
    <w:rsid w:val="5C441E45"/>
    <w:rsid w:val="5C5B0B6B"/>
    <w:rsid w:val="5CA6278E"/>
    <w:rsid w:val="5CBA4C19"/>
    <w:rsid w:val="5CC70997"/>
    <w:rsid w:val="5D4F3CD9"/>
    <w:rsid w:val="5D8C2B4C"/>
    <w:rsid w:val="5DD768A4"/>
    <w:rsid w:val="5DFB460D"/>
    <w:rsid w:val="5E402B64"/>
    <w:rsid w:val="5E47584B"/>
    <w:rsid w:val="5E4F4700"/>
    <w:rsid w:val="5E5F7623"/>
    <w:rsid w:val="5E631F59"/>
    <w:rsid w:val="5E94654C"/>
    <w:rsid w:val="5EAC3900"/>
    <w:rsid w:val="5EFD5D58"/>
    <w:rsid w:val="5F001951"/>
    <w:rsid w:val="5F257477"/>
    <w:rsid w:val="5F912AC4"/>
    <w:rsid w:val="5FB562FB"/>
    <w:rsid w:val="5FD14724"/>
    <w:rsid w:val="5FE40856"/>
    <w:rsid w:val="600C4824"/>
    <w:rsid w:val="60153D3C"/>
    <w:rsid w:val="60553252"/>
    <w:rsid w:val="60700F30"/>
    <w:rsid w:val="607B7DDA"/>
    <w:rsid w:val="60E87B88"/>
    <w:rsid w:val="60F36AC5"/>
    <w:rsid w:val="61946FF9"/>
    <w:rsid w:val="61A76748"/>
    <w:rsid w:val="61B56F70"/>
    <w:rsid w:val="61D91A2E"/>
    <w:rsid w:val="61F61752"/>
    <w:rsid w:val="62900431"/>
    <w:rsid w:val="62B731FE"/>
    <w:rsid w:val="62C0797A"/>
    <w:rsid w:val="63023C80"/>
    <w:rsid w:val="630E06BE"/>
    <w:rsid w:val="63685D38"/>
    <w:rsid w:val="636D3AA1"/>
    <w:rsid w:val="63C27722"/>
    <w:rsid w:val="63FC2C34"/>
    <w:rsid w:val="64F22548"/>
    <w:rsid w:val="65033676"/>
    <w:rsid w:val="651A36E6"/>
    <w:rsid w:val="653D1756"/>
    <w:rsid w:val="65442BCD"/>
    <w:rsid w:val="65610558"/>
    <w:rsid w:val="657333CA"/>
    <w:rsid w:val="659106E2"/>
    <w:rsid w:val="659C46CE"/>
    <w:rsid w:val="65AB236D"/>
    <w:rsid w:val="65B8080F"/>
    <w:rsid w:val="65C81095"/>
    <w:rsid w:val="65E240AB"/>
    <w:rsid w:val="66032238"/>
    <w:rsid w:val="662276B1"/>
    <w:rsid w:val="66483EC5"/>
    <w:rsid w:val="664D7777"/>
    <w:rsid w:val="6663343E"/>
    <w:rsid w:val="66704DB4"/>
    <w:rsid w:val="66847466"/>
    <w:rsid w:val="66A04F95"/>
    <w:rsid w:val="66AF3F8D"/>
    <w:rsid w:val="66B26720"/>
    <w:rsid w:val="67102453"/>
    <w:rsid w:val="6734799D"/>
    <w:rsid w:val="67EE20FB"/>
    <w:rsid w:val="686C2F70"/>
    <w:rsid w:val="688713F9"/>
    <w:rsid w:val="68A67F29"/>
    <w:rsid w:val="68C15CCA"/>
    <w:rsid w:val="68F62689"/>
    <w:rsid w:val="693140F8"/>
    <w:rsid w:val="69350DCE"/>
    <w:rsid w:val="69540E1C"/>
    <w:rsid w:val="697D619C"/>
    <w:rsid w:val="697E5CFD"/>
    <w:rsid w:val="69EE3D79"/>
    <w:rsid w:val="6A0E091D"/>
    <w:rsid w:val="6ABA50AD"/>
    <w:rsid w:val="6ABC175A"/>
    <w:rsid w:val="6ADC37BF"/>
    <w:rsid w:val="6B006918"/>
    <w:rsid w:val="6B58725B"/>
    <w:rsid w:val="6B6B21F0"/>
    <w:rsid w:val="6B712159"/>
    <w:rsid w:val="6BA94127"/>
    <w:rsid w:val="6BAE6FE5"/>
    <w:rsid w:val="6BCE4EB6"/>
    <w:rsid w:val="6BE0136A"/>
    <w:rsid w:val="6BFE46EA"/>
    <w:rsid w:val="6C7F53F2"/>
    <w:rsid w:val="6C8B20CC"/>
    <w:rsid w:val="6CCB7647"/>
    <w:rsid w:val="6D464356"/>
    <w:rsid w:val="6D616AB2"/>
    <w:rsid w:val="6DD54955"/>
    <w:rsid w:val="6E9309E1"/>
    <w:rsid w:val="6EB71B5D"/>
    <w:rsid w:val="6EBA3148"/>
    <w:rsid w:val="6F447A17"/>
    <w:rsid w:val="6F4D6A39"/>
    <w:rsid w:val="6F773253"/>
    <w:rsid w:val="6FBE1E6B"/>
    <w:rsid w:val="704217E5"/>
    <w:rsid w:val="7076354C"/>
    <w:rsid w:val="707E56F3"/>
    <w:rsid w:val="70E7115A"/>
    <w:rsid w:val="70EB475C"/>
    <w:rsid w:val="70F6444B"/>
    <w:rsid w:val="71152000"/>
    <w:rsid w:val="71376B0A"/>
    <w:rsid w:val="71665B90"/>
    <w:rsid w:val="718B3849"/>
    <w:rsid w:val="71C31235"/>
    <w:rsid w:val="721756F7"/>
    <w:rsid w:val="7231680E"/>
    <w:rsid w:val="72BD5AD1"/>
    <w:rsid w:val="72C87BB3"/>
    <w:rsid w:val="72CD5306"/>
    <w:rsid w:val="72FD54F4"/>
    <w:rsid w:val="72FE1EEB"/>
    <w:rsid w:val="73005B71"/>
    <w:rsid w:val="73571C35"/>
    <w:rsid w:val="735E1215"/>
    <w:rsid w:val="73A40AD9"/>
    <w:rsid w:val="73BC3875"/>
    <w:rsid w:val="73DD4830"/>
    <w:rsid w:val="73EC3A84"/>
    <w:rsid w:val="745D4D21"/>
    <w:rsid w:val="74A964C0"/>
    <w:rsid w:val="74B11819"/>
    <w:rsid w:val="752F342A"/>
    <w:rsid w:val="75C509F0"/>
    <w:rsid w:val="766908F5"/>
    <w:rsid w:val="76CB6D18"/>
    <w:rsid w:val="76ED37EF"/>
    <w:rsid w:val="76F53C3E"/>
    <w:rsid w:val="770F21D1"/>
    <w:rsid w:val="773E3ACA"/>
    <w:rsid w:val="77BF7315"/>
    <w:rsid w:val="780954C8"/>
    <w:rsid w:val="78532959"/>
    <w:rsid w:val="78A7019A"/>
    <w:rsid w:val="78DF6F7C"/>
    <w:rsid w:val="78E34762"/>
    <w:rsid w:val="790A6E9A"/>
    <w:rsid w:val="791870B6"/>
    <w:rsid w:val="79440EAD"/>
    <w:rsid w:val="796D5B63"/>
    <w:rsid w:val="798D055E"/>
    <w:rsid w:val="79B2097F"/>
    <w:rsid w:val="79BA3B0E"/>
    <w:rsid w:val="7A287679"/>
    <w:rsid w:val="7A41719B"/>
    <w:rsid w:val="7A4F18B8"/>
    <w:rsid w:val="7ABB6962"/>
    <w:rsid w:val="7AF4539C"/>
    <w:rsid w:val="7BBFE36C"/>
    <w:rsid w:val="7C013D85"/>
    <w:rsid w:val="7C662C4B"/>
    <w:rsid w:val="7CAE0241"/>
    <w:rsid w:val="7CB32C8C"/>
    <w:rsid w:val="7CC727D5"/>
    <w:rsid w:val="7CCC3693"/>
    <w:rsid w:val="7CF14EA8"/>
    <w:rsid w:val="7D241628"/>
    <w:rsid w:val="7D733ECF"/>
    <w:rsid w:val="7DB40A20"/>
    <w:rsid w:val="7DC2451F"/>
    <w:rsid w:val="7DE7143A"/>
    <w:rsid w:val="7E136A50"/>
    <w:rsid w:val="7E49765A"/>
    <w:rsid w:val="7E4C0FEB"/>
    <w:rsid w:val="7E505BFE"/>
    <w:rsid w:val="7E7E09BD"/>
    <w:rsid w:val="7E9C559A"/>
    <w:rsid w:val="7EA857C5"/>
    <w:rsid w:val="7EBE0C5A"/>
    <w:rsid w:val="7EFB3C47"/>
    <w:rsid w:val="7F5206C1"/>
    <w:rsid w:val="7F6271D2"/>
    <w:rsid w:val="7F743B6E"/>
    <w:rsid w:val="7F813359"/>
    <w:rsid w:val="7F850ECB"/>
    <w:rsid w:val="7F9E2999"/>
    <w:rsid w:val="7FAA2F0C"/>
    <w:rsid w:val="7FD36AE7"/>
    <w:rsid w:val="7FE755C0"/>
    <w:rsid w:val="7FF8654D"/>
    <w:rsid w:val="A7CFE651"/>
    <w:rsid w:val="BEDBD596"/>
    <w:rsid w:val="CEB62A15"/>
    <w:rsid w:val="DCFD2C93"/>
    <w:rsid w:val="DDFF371E"/>
    <w:rsid w:val="DF77DDF5"/>
    <w:rsid w:val="DF7FC15B"/>
    <w:rsid w:val="E3FDFAD4"/>
    <w:rsid w:val="F6EFA82F"/>
    <w:rsid w:val="FB33D45F"/>
    <w:rsid w:val="FFE560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iPriority="0" w:name="Quote"/>
    <w:lsdException w:qFormat="1" w:uiPriority="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72"/>
    <w:qFormat/>
    <w:uiPriority w:val="0"/>
    <w:pPr>
      <w:keepNext/>
      <w:outlineLvl w:val="0"/>
    </w:pPr>
    <w:rPr>
      <w:sz w:val="28"/>
      <w:szCs w:val="24"/>
    </w:rPr>
  </w:style>
  <w:style w:type="paragraph" w:styleId="4">
    <w:name w:val="heading 2"/>
    <w:basedOn w:val="1"/>
    <w:next w:val="1"/>
    <w:link w:val="128"/>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5">
    <w:name w:val="heading 3"/>
    <w:basedOn w:val="1"/>
    <w:next w:val="1"/>
    <w:link w:val="145"/>
    <w:qFormat/>
    <w:uiPriority w:val="1"/>
    <w:pPr>
      <w:keepNext/>
      <w:keepLines/>
      <w:spacing w:before="260" w:after="260" w:line="416" w:lineRule="auto"/>
      <w:outlineLvl w:val="2"/>
    </w:pPr>
    <w:rPr>
      <w:b/>
      <w:bCs/>
      <w:sz w:val="32"/>
      <w:szCs w:val="32"/>
      <w:lang w:val="zh-CN"/>
    </w:rPr>
  </w:style>
  <w:style w:type="paragraph" w:styleId="6">
    <w:name w:val="heading 4"/>
    <w:basedOn w:val="1"/>
    <w:next w:val="1"/>
    <w:link w:val="75"/>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7">
    <w:name w:val="heading 5"/>
    <w:basedOn w:val="1"/>
    <w:next w:val="1"/>
    <w:link w:val="146"/>
    <w:qFormat/>
    <w:uiPriority w:val="0"/>
    <w:pPr>
      <w:keepNext/>
      <w:keepLines/>
      <w:widowControl/>
      <w:spacing w:line="360" w:lineRule="auto"/>
      <w:ind w:firstLine="499"/>
      <w:jc w:val="left"/>
      <w:outlineLvl w:val="4"/>
    </w:pPr>
    <w:rPr>
      <w:rFonts w:ascii="宋体" w:hAnsi="宋体"/>
      <w:b/>
      <w:kern w:val="0"/>
      <w:sz w:val="24"/>
    </w:rPr>
  </w:style>
  <w:style w:type="paragraph" w:styleId="8">
    <w:name w:val="heading 6"/>
    <w:basedOn w:val="1"/>
    <w:next w:val="1"/>
    <w:link w:val="147"/>
    <w:qFormat/>
    <w:uiPriority w:val="0"/>
    <w:pPr>
      <w:keepNext/>
      <w:keepLines/>
      <w:spacing w:before="240" w:after="64" w:line="317" w:lineRule="auto"/>
      <w:outlineLvl w:val="5"/>
    </w:pPr>
    <w:rPr>
      <w:rFonts w:ascii="Cambria" w:hAnsi="Cambria"/>
      <w:b/>
      <w:bCs/>
      <w:sz w:val="24"/>
      <w:szCs w:val="24"/>
    </w:rPr>
  </w:style>
  <w:style w:type="paragraph" w:styleId="9">
    <w:name w:val="heading 7"/>
    <w:basedOn w:val="1"/>
    <w:next w:val="1"/>
    <w:link w:val="148"/>
    <w:qFormat/>
    <w:uiPriority w:val="0"/>
    <w:pPr>
      <w:keepNext/>
      <w:keepLines/>
      <w:spacing w:before="240" w:after="64" w:line="317" w:lineRule="auto"/>
      <w:outlineLvl w:val="6"/>
    </w:pPr>
    <w:rPr>
      <w:rFonts w:ascii="Calibri" w:hAnsi="Calibri"/>
      <w:b/>
      <w:bCs/>
      <w:sz w:val="24"/>
      <w:szCs w:val="24"/>
    </w:rPr>
  </w:style>
  <w:style w:type="paragraph" w:styleId="10">
    <w:name w:val="heading 8"/>
    <w:basedOn w:val="1"/>
    <w:next w:val="1"/>
    <w:link w:val="149"/>
    <w:qFormat/>
    <w:uiPriority w:val="0"/>
    <w:pPr>
      <w:keepNext/>
      <w:keepLines/>
      <w:spacing w:before="240" w:after="64" w:line="317" w:lineRule="auto"/>
      <w:outlineLvl w:val="7"/>
    </w:pPr>
    <w:rPr>
      <w:rFonts w:ascii="Cambria" w:hAnsi="Cambria"/>
      <w:sz w:val="24"/>
      <w:szCs w:val="24"/>
    </w:rPr>
  </w:style>
  <w:style w:type="paragraph" w:styleId="11">
    <w:name w:val="heading 9"/>
    <w:basedOn w:val="1"/>
    <w:next w:val="1"/>
    <w:link w:val="150"/>
    <w:qFormat/>
    <w:uiPriority w:val="0"/>
    <w:pPr>
      <w:keepNext/>
      <w:keepLines/>
      <w:spacing w:before="240" w:after="64" w:line="317" w:lineRule="auto"/>
      <w:outlineLvl w:val="8"/>
    </w:pPr>
    <w:rPr>
      <w:rFonts w:ascii="Cambria" w:hAnsi="Cambria"/>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Body Text 2"/>
    <w:basedOn w:val="1"/>
    <w:link w:val="151"/>
    <w:qFormat/>
    <w:uiPriority w:val="99"/>
    <w:pPr>
      <w:spacing w:after="120" w:line="480" w:lineRule="auto"/>
    </w:pPr>
  </w:style>
  <w:style w:type="paragraph" w:styleId="12">
    <w:name w:val="toc 7"/>
    <w:basedOn w:val="1"/>
    <w:next w:val="1"/>
    <w:qFormat/>
    <w:uiPriority w:val="0"/>
    <w:pPr>
      <w:ind w:left="2520" w:leftChars="1200"/>
    </w:pPr>
  </w:style>
  <w:style w:type="paragraph" w:styleId="13">
    <w:name w:val="Normal Indent"/>
    <w:basedOn w:val="1"/>
    <w:qFormat/>
    <w:uiPriority w:val="0"/>
    <w:pPr>
      <w:ind w:firstLine="420" w:firstLineChars="200"/>
    </w:pPr>
    <w:rPr>
      <w:szCs w:val="24"/>
    </w:rPr>
  </w:style>
  <w:style w:type="paragraph" w:styleId="14">
    <w:name w:val="caption"/>
    <w:basedOn w:val="1"/>
    <w:next w:val="1"/>
    <w:qFormat/>
    <w:uiPriority w:val="0"/>
    <w:rPr>
      <w:rFonts w:ascii="Cambria" w:hAnsi="Cambria" w:eastAsia="黑体"/>
      <w:sz w:val="20"/>
    </w:rPr>
  </w:style>
  <w:style w:type="paragraph" w:styleId="15">
    <w:name w:val="Document Map"/>
    <w:basedOn w:val="1"/>
    <w:link w:val="99"/>
    <w:qFormat/>
    <w:uiPriority w:val="0"/>
    <w:pPr>
      <w:shd w:val="clear" w:color="auto" w:fill="000080"/>
    </w:pPr>
  </w:style>
  <w:style w:type="paragraph" w:styleId="16">
    <w:name w:val="annotation text"/>
    <w:basedOn w:val="1"/>
    <w:link w:val="93"/>
    <w:qFormat/>
    <w:uiPriority w:val="0"/>
    <w:pPr>
      <w:jc w:val="left"/>
    </w:pPr>
  </w:style>
  <w:style w:type="paragraph" w:styleId="17">
    <w:name w:val="Body Text 3"/>
    <w:basedOn w:val="1"/>
    <w:link w:val="113"/>
    <w:unhideWhenUsed/>
    <w:qFormat/>
    <w:uiPriority w:val="99"/>
    <w:pPr>
      <w:spacing w:after="120"/>
    </w:pPr>
    <w:rPr>
      <w:rFonts w:ascii="Calibri" w:hAnsi="Calibri"/>
      <w:sz w:val="16"/>
      <w:szCs w:val="16"/>
      <w:lang w:val="zh-CN"/>
    </w:rPr>
  </w:style>
  <w:style w:type="paragraph" w:styleId="18">
    <w:name w:val="Body Text"/>
    <w:basedOn w:val="1"/>
    <w:next w:val="19"/>
    <w:link w:val="88"/>
    <w:qFormat/>
    <w:uiPriority w:val="1"/>
    <w:pPr>
      <w:spacing w:after="120"/>
    </w:pPr>
    <w:rPr>
      <w:szCs w:val="24"/>
    </w:rPr>
  </w:style>
  <w:style w:type="paragraph" w:styleId="19">
    <w:name w:val="Body Text First Indent 2"/>
    <w:basedOn w:val="20"/>
    <w:next w:val="1"/>
    <w:link w:val="152"/>
    <w:qFormat/>
    <w:uiPriority w:val="0"/>
    <w:pPr>
      <w:spacing w:line="360" w:lineRule="auto"/>
      <w:jc w:val="left"/>
    </w:pPr>
    <w:rPr>
      <w:rFonts w:cs="宋体"/>
      <w:szCs w:val="28"/>
    </w:rPr>
  </w:style>
  <w:style w:type="paragraph" w:styleId="20">
    <w:name w:val="Body Text Indent"/>
    <w:basedOn w:val="1"/>
    <w:next w:val="21"/>
    <w:link w:val="77"/>
    <w:qFormat/>
    <w:uiPriority w:val="0"/>
    <w:pPr>
      <w:ind w:firstLine="540"/>
    </w:pPr>
    <w:rPr>
      <w:rFonts w:eastAsia="仿宋_GB2312"/>
      <w:sz w:val="28"/>
    </w:rPr>
  </w:style>
  <w:style w:type="paragraph" w:styleId="21">
    <w:name w:val="envelope return"/>
    <w:basedOn w:val="1"/>
    <w:unhideWhenUsed/>
    <w:qFormat/>
    <w:uiPriority w:val="99"/>
    <w:pPr>
      <w:snapToGrid w:val="0"/>
      <w:spacing w:line="360" w:lineRule="auto"/>
    </w:pPr>
    <w:rPr>
      <w:rFonts w:ascii="Arial" w:hAnsi="Arial" w:cs="Arial"/>
    </w:rPr>
  </w:style>
  <w:style w:type="paragraph" w:styleId="22">
    <w:name w:val="List 2"/>
    <w:basedOn w:val="1"/>
    <w:qFormat/>
    <w:uiPriority w:val="0"/>
    <w:pPr>
      <w:ind w:left="100" w:leftChars="200" w:hanging="200" w:hangingChars="200"/>
    </w:pPr>
    <w:rPr>
      <w:szCs w:val="24"/>
    </w:rPr>
  </w:style>
  <w:style w:type="paragraph" w:styleId="23">
    <w:name w:val="List Continue"/>
    <w:basedOn w:val="1"/>
    <w:qFormat/>
    <w:uiPriority w:val="0"/>
    <w:pPr>
      <w:ind w:left="420" w:leftChars="200"/>
    </w:pPr>
    <w:rPr>
      <w:szCs w:val="24"/>
    </w:rPr>
  </w:style>
  <w:style w:type="paragraph" w:styleId="24">
    <w:name w:val="index 4"/>
    <w:basedOn w:val="1"/>
    <w:next w:val="1"/>
    <w:qFormat/>
    <w:uiPriority w:val="0"/>
    <w:pPr>
      <w:ind w:left="600" w:leftChars="600"/>
    </w:pPr>
    <w:rPr>
      <w:szCs w:val="24"/>
    </w:rPr>
  </w:style>
  <w:style w:type="paragraph" w:styleId="25">
    <w:name w:val="toc 5"/>
    <w:basedOn w:val="1"/>
    <w:next w:val="1"/>
    <w:qFormat/>
    <w:uiPriority w:val="0"/>
    <w:pPr>
      <w:ind w:left="1680" w:leftChars="800"/>
    </w:pPr>
  </w:style>
  <w:style w:type="paragraph" w:styleId="26">
    <w:name w:val="toc 3"/>
    <w:basedOn w:val="1"/>
    <w:next w:val="1"/>
    <w:qFormat/>
    <w:uiPriority w:val="0"/>
    <w:pPr>
      <w:ind w:left="840" w:leftChars="400"/>
    </w:pPr>
  </w:style>
  <w:style w:type="paragraph" w:styleId="27">
    <w:name w:val="Plain Text"/>
    <w:basedOn w:val="1"/>
    <w:link w:val="96"/>
    <w:qFormat/>
    <w:uiPriority w:val="0"/>
    <w:rPr>
      <w:rFonts w:ascii="宋体" w:hAnsi="Courier New" w:cstheme="minorBidi"/>
      <w:szCs w:val="22"/>
    </w:rPr>
  </w:style>
  <w:style w:type="paragraph" w:styleId="28">
    <w:name w:val="toc 8"/>
    <w:basedOn w:val="1"/>
    <w:next w:val="1"/>
    <w:qFormat/>
    <w:uiPriority w:val="0"/>
    <w:pPr>
      <w:ind w:left="2940" w:leftChars="1400"/>
    </w:pPr>
  </w:style>
  <w:style w:type="paragraph" w:styleId="29">
    <w:name w:val="Date"/>
    <w:basedOn w:val="1"/>
    <w:next w:val="1"/>
    <w:link w:val="76"/>
    <w:qFormat/>
    <w:uiPriority w:val="0"/>
    <w:rPr>
      <w:rFonts w:ascii="Arial" w:hAnsi="Arial" w:eastAsia="楷体_GB2312"/>
      <w:sz w:val="28"/>
    </w:rPr>
  </w:style>
  <w:style w:type="paragraph" w:styleId="30">
    <w:name w:val="Body Text Indent 2"/>
    <w:basedOn w:val="1"/>
    <w:link w:val="79"/>
    <w:qFormat/>
    <w:uiPriority w:val="0"/>
    <w:pPr>
      <w:tabs>
        <w:tab w:val="left" w:pos="720"/>
      </w:tabs>
      <w:ind w:right="-506" w:rightChars="-241" w:firstLine="538" w:firstLineChars="192"/>
    </w:pPr>
    <w:rPr>
      <w:rFonts w:eastAsia="仿宋_GB2312"/>
      <w:sz w:val="28"/>
    </w:rPr>
  </w:style>
  <w:style w:type="paragraph" w:styleId="31">
    <w:name w:val="Balloon Text"/>
    <w:basedOn w:val="1"/>
    <w:link w:val="90"/>
    <w:qFormat/>
    <w:uiPriority w:val="99"/>
    <w:rPr>
      <w:sz w:val="18"/>
      <w:szCs w:val="18"/>
    </w:rPr>
  </w:style>
  <w:style w:type="paragraph" w:styleId="32">
    <w:name w:val="footer"/>
    <w:basedOn w:val="1"/>
    <w:link w:val="71"/>
    <w:unhideWhenUsed/>
    <w:qFormat/>
    <w:uiPriority w:val="99"/>
    <w:pPr>
      <w:tabs>
        <w:tab w:val="center" w:pos="4153"/>
        <w:tab w:val="right" w:pos="8306"/>
      </w:tabs>
      <w:snapToGrid w:val="0"/>
      <w:jc w:val="left"/>
    </w:pPr>
    <w:rPr>
      <w:sz w:val="18"/>
      <w:szCs w:val="18"/>
    </w:rPr>
  </w:style>
  <w:style w:type="paragraph" w:styleId="33">
    <w:name w:val="header"/>
    <w:basedOn w:val="1"/>
    <w:link w:val="70"/>
    <w:unhideWhenUsed/>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style>
  <w:style w:type="paragraph" w:styleId="35">
    <w:name w:val="toc 4"/>
    <w:basedOn w:val="1"/>
    <w:next w:val="1"/>
    <w:qFormat/>
    <w:uiPriority w:val="0"/>
    <w:pPr>
      <w:ind w:left="1260" w:leftChars="600"/>
    </w:pPr>
  </w:style>
  <w:style w:type="paragraph" w:styleId="36">
    <w:name w:val="index heading"/>
    <w:basedOn w:val="1"/>
    <w:next w:val="37"/>
    <w:qFormat/>
    <w:uiPriority w:val="0"/>
    <w:rPr>
      <w:rFonts w:ascii="仿宋_GB2312" w:eastAsia="仿宋_GB2312"/>
      <w:sz w:val="32"/>
      <w:szCs w:val="32"/>
    </w:rPr>
  </w:style>
  <w:style w:type="paragraph" w:styleId="37">
    <w:name w:val="index 1"/>
    <w:basedOn w:val="1"/>
    <w:next w:val="1"/>
    <w:qFormat/>
    <w:uiPriority w:val="0"/>
    <w:pPr>
      <w:jc w:val="center"/>
    </w:pPr>
    <w:rPr>
      <w:rFonts w:ascii="仿宋_GB2312" w:eastAsia="仿宋_GB2312"/>
      <w:b/>
      <w:bCs/>
      <w:sz w:val="28"/>
    </w:rPr>
  </w:style>
  <w:style w:type="paragraph" w:styleId="38">
    <w:name w:val="Subtitle"/>
    <w:basedOn w:val="1"/>
    <w:next w:val="1"/>
    <w:link w:val="155"/>
    <w:qFormat/>
    <w:uiPriority w:val="0"/>
    <w:pPr>
      <w:spacing w:before="240" w:after="60" w:line="312" w:lineRule="auto"/>
      <w:jc w:val="center"/>
      <w:outlineLvl w:val="1"/>
    </w:pPr>
    <w:rPr>
      <w:rFonts w:ascii="Cambria" w:hAnsi="Cambria"/>
      <w:b/>
      <w:bCs/>
      <w:kern w:val="28"/>
      <w:sz w:val="32"/>
      <w:szCs w:val="32"/>
    </w:rPr>
  </w:style>
  <w:style w:type="paragraph" w:styleId="39">
    <w:name w:val="List"/>
    <w:basedOn w:val="1"/>
    <w:qFormat/>
    <w:uiPriority w:val="0"/>
    <w:pPr>
      <w:ind w:left="200" w:hanging="200" w:hangingChars="200"/>
    </w:pPr>
    <w:rPr>
      <w:szCs w:val="24"/>
    </w:rPr>
  </w:style>
  <w:style w:type="paragraph" w:styleId="40">
    <w:name w:val="toc 6"/>
    <w:basedOn w:val="1"/>
    <w:next w:val="1"/>
    <w:qFormat/>
    <w:uiPriority w:val="0"/>
    <w:pPr>
      <w:ind w:left="2100" w:leftChars="1000"/>
    </w:pPr>
  </w:style>
  <w:style w:type="paragraph" w:styleId="41">
    <w:name w:val="Body Text Indent 3"/>
    <w:basedOn w:val="1"/>
    <w:link w:val="85"/>
    <w:qFormat/>
    <w:uiPriority w:val="0"/>
    <w:pPr>
      <w:ind w:left="178" w:leftChars="85" w:firstLine="560" w:firstLineChars="200"/>
    </w:pPr>
    <w:rPr>
      <w:rFonts w:ascii="仿宋_GB2312" w:hAnsi="Arial" w:eastAsia="仿宋_GB2312"/>
      <w:sz w:val="28"/>
      <w:szCs w:val="24"/>
    </w:rPr>
  </w:style>
  <w:style w:type="paragraph" w:styleId="42">
    <w:name w:val="toc 2"/>
    <w:basedOn w:val="1"/>
    <w:next w:val="1"/>
    <w:qFormat/>
    <w:uiPriority w:val="39"/>
    <w:pPr>
      <w:ind w:left="420" w:leftChars="200"/>
    </w:pPr>
  </w:style>
  <w:style w:type="paragraph" w:styleId="43">
    <w:name w:val="toc 9"/>
    <w:basedOn w:val="1"/>
    <w:next w:val="1"/>
    <w:qFormat/>
    <w:uiPriority w:val="0"/>
    <w:pPr>
      <w:ind w:left="3360" w:leftChars="1600"/>
    </w:pPr>
  </w:style>
  <w:style w:type="paragraph" w:styleId="4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45">
    <w:name w:val="Normal (Web)"/>
    <w:basedOn w:val="1"/>
    <w:unhideWhenUsed/>
    <w:qFormat/>
    <w:uiPriority w:val="0"/>
    <w:pPr>
      <w:jc w:val="left"/>
    </w:pPr>
    <w:rPr>
      <w:kern w:val="0"/>
      <w:sz w:val="24"/>
    </w:rPr>
  </w:style>
  <w:style w:type="paragraph" w:styleId="46">
    <w:name w:val="Title"/>
    <w:basedOn w:val="1"/>
    <w:next w:val="1"/>
    <w:link w:val="156"/>
    <w:qFormat/>
    <w:uiPriority w:val="0"/>
    <w:pPr>
      <w:spacing w:before="240" w:after="60"/>
      <w:jc w:val="center"/>
      <w:outlineLvl w:val="0"/>
    </w:pPr>
    <w:rPr>
      <w:rFonts w:ascii="Cambria" w:hAnsi="Cambria"/>
      <w:b/>
      <w:bCs/>
      <w:sz w:val="32"/>
      <w:szCs w:val="32"/>
    </w:rPr>
  </w:style>
  <w:style w:type="paragraph" w:styleId="47">
    <w:name w:val="annotation subject"/>
    <w:basedOn w:val="16"/>
    <w:next w:val="16"/>
    <w:link w:val="94"/>
    <w:qFormat/>
    <w:uiPriority w:val="0"/>
    <w:rPr>
      <w:b/>
      <w:bCs/>
    </w:rPr>
  </w:style>
  <w:style w:type="paragraph" w:styleId="48">
    <w:name w:val="Body Text First Indent"/>
    <w:basedOn w:val="18"/>
    <w:next w:val="19"/>
    <w:link w:val="153"/>
    <w:unhideWhenUsed/>
    <w:qFormat/>
    <w:uiPriority w:val="99"/>
    <w:pPr>
      <w:spacing w:line="400" w:lineRule="atLeast"/>
      <w:ind w:firstLine="426"/>
    </w:pPr>
    <w:rPr>
      <w:sz w:val="24"/>
      <w:szCs w:val="20"/>
    </w:r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basedOn w:val="51"/>
    <w:qFormat/>
    <w:uiPriority w:val="0"/>
    <w:rPr>
      <w:b/>
      <w:bCs/>
    </w:rPr>
  </w:style>
  <w:style w:type="character" w:styleId="53">
    <w:name w:val="page number"/>
    <w:basedOn w:val="51"/>
    <w:qFormat/>
    <w:uiPriority w:val="0"/>
  </w:style>
  <w:style w:type="character" w:styleId="54">
    <w:name w:val="FollowedHyperlink"/>
    <w:basedOn w:val="51"/>
    <w:unhideWhenUsed/>
    <w:qFormat/>
    <w:uiPriority w:val="99"/>
    <w:rPr>
      <w:color w:val="954F72" w:themeColor="followedHyperlink"/>
      <w:u w:val="single"/>
      <w14:textFill>
        <w14:solidFill>
          <w14:schemeClr w14:val="folHlink"/>
        </w14:solidFill>
      </w14:textFill>
    </w:rPr>
  </w:style>
  <w:style w:type="character" w:styleId="55">
    <w:name w:val="Emphasis"/>
    <w:basedOn w:val="51"/>
    <w:qFormat/>
    <w:uiPriority w:val="0"/>
    <w:rPr>
      <w:b/>
      <w:bCs/>
    </w:rPr>
  </w:style>
  <w:style w:type="character" w:styleId="56">
    <w:name w:val="HTML Definition"/>
    <w:basedOn w:val="51"/>
    <w:semiHidden/>
    <w:unhideWhenUsed/>
    <w:qFormat/>
    <w:uiPriority w:val="99"/>
  </w:style>
  <w:style w:type="character" w:styleId="57">
    <w:name w:val="HTML Typewriter"/>
    <w:basedOn w:val="51"/>
    <w:semiHidden/>
    <w:unhideWhenUsed/>
    <w:qFormat/>
    <w:uiPriority w:val="99"/>
    <w:rPr>
      <w:rFonts w:hint="default" w:ascii="monospace" w:hAnsi="monospace" w:eastAsia="monospace" w:cs="monospace"/>
      <w:sz w:val="20"/>
    </w:rPr>
  </w:style>
  <w:style w:type="character" w:styleId="58">
    <w:name w:val="HTML Acronym"/>
    <w:basedOn w:val="51"/>
    <w:semiHidden/>
    <w:unhideWhenUsed/>
    <w:qFormat/>
    <w:uiPriority w:val="99"/>
    <w:rPr>
      <w:rFonts w:hint="eastAsia" w:ascii="Tahoma" w:hAnsi="Tahoma" w:eastAsia="Tahoma" w:cs="Tahoma"/>
      <w:sz w:val="18"/>
      <w:szCs w:val="18"/>
      <w:bdr w:val="single" w:color="D2D2D2" w:sz="2" w:space="0"/>
    </w:rPr>
  </w:style>
  <w:style w:type="character" w:styleId="59">
    <w:name w:val="HTML Variable"/>
    <w:basedOn w:val="51"/>
    <w:semiHidden/>
    <w:unhideWhenUsed/>
    <w:qFormat/>
    <w:uiPriority w:val="99"/>
  </w:style>
  <w:style w:type="character" w:styleId="60">
    <w:name w:val="Hyperlink"/>
    <w:basedOn w:val="51"/>
    <w:qFormat/>
    <w:uiPriority w:val="99"/>
    <w:rPr>
      <w:color w:val="333333"/>
      <w:u w:val="none"/>
    </w:rPr>
  </w:style>
  <w:style w:type="character" w:styleId="61">
    <w:name w:val="HTML Code"/>
    <w:basedOn w:val="51"/>
    <w:semiHidden/>
    <w:unhideWhenUsed/>
    <w:qFormat/>
    <w:uiPriority w:val="99"/>
    <w:rPr>
      <w:rFonts w:hint="default" w:ascii="monospace" w:hAnsi="monospace" w:eastAsia="monospace" w:cs="monospace"/>
      <w:sz w:val="20"/>
    </w:rPr>
  </w:style>
  <w:style w:type="character" w:styleId="62">
    <w:name w:val="annotation reference"/>
    <w:qFormat/>
    <w:uiPriority w:val="0"/>
    <w:rPr>
      <w:sz w:val="21"/>
      <w:szCs w:val="21"/>
    </w:rPr>
  </w:style>
  <w:style w:type="character" w:styleId="63">
    <w:name w:val="HTML Cite"/>
    <w:basedOn w:val="51"/>
    <w:semiHidden/>
    <w:unhideWhenUsed/>
    <w:qFormat/>
    <w:uiPriority w:val="99"/>
  </w:style>
  <w:style w:type="character" w:styleId="64">
    <w:name w:val="HTML Keyboard"/>
    <w:basedOn w:val="51"/>
    <w:semiHidden/>
    <w:unhideWhenUsed/>
    <w:qFormat/>
    <w:uiPriority w:val="99"/>
    <w:rPr>
      <w:rFonts w:ascii="monospace" w:hAnsi="monospace" w:eastAsia="monospace" w:cs="monospace"/>
      <w:sz w:val="20"/>
    </w:rPr>
  </w:style>
  <w:style w:type="character" w:styleId="65">
    <w:name w:val="HTML Sample"/>
    <w:basedOn w:val="51"/>
    <w:semiHidden/>
    <w:unhideWhenUsed/>
    <w:qFormat/>
    <w:uiPriority w:val="99"/>
    <w:rPr>
      <w:rFonts w:hint="default" w:ascii="monospace" w:hAnsi="monospace" w:eastAsia="monospace" w:cs="monospace"/>
    </w:rPr>
  </w:style>
  <w:style w:type="paragraph" w:customStyle="1" w:styleId="66">
    <w:name w:val="style4"/>
    <w:basedOn w:val="1"/>
    <w:next w:val="67"/>
    <w:qFormat/>
    <w:uiPriority w:val="0"/>
    <w:pPr>
      <w:widowControl/>
      <w:spacing w:before="280" w:after="280"/>
    </w:pPr>
    <w:rPr>
      <w:rFonts w:ascii="宋体"/>
      <w:sz w:val="18"/>
    </w:rPr>
  </w:style>
  <w:style w:type="paragraph" w:customStyle="1" w:styleId="67">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8">
    <w:name w:val="列出段落1"/>
    <w:basedOn w:val="1"/>
    <w:qFormat/>
    <w:uiPriority w:val="0"/>
    <w:pPr>
      <w:ind w:firstLine="420" w:firstLineChars="200"/>
    </w:pPr>
    <w:rPr>
      <w:rFonts w:ascii="Calibri" w:hAnsi="Calibri"/>
      <w:szCs w:val="22"/>
    </w:rPr>
  </w:style>
  <w:style w:type="paragraph" w:customStyle="1" w:styleId="69">
    <w:name w:val="目录 71"/>
    <w:basedOn w:val="1"/>
    <w:next w:val="1"/>
    <w:qFormat/>
    <w:uiPriority w:val="0"/>
    <w:pPr>
      <w:ind w:left="2520"/>
    </w:pPr>
    <w:rPr>
      <w:rFonts w:ascii="Calibri"/>
    </w:rPr>
  </w:style>
  <w:style w:type="character" w:customStyle="1" w:styleId="70">
    <w:name w:val="页眉 Char"/>
    <w:basedOn w:val="51"/>
    <w:link w:val="33"/>
    <w:qFormat/>
    <w:uiPriority w:val="99"/>
    <w:rPr>
      <w:sz w:val="18"/>
      <w:szCs w:val="18"/>
    </w:rPr>
  </w:style>
  <w:style w:type="character" w:customStyle="1" w:styleId="71">
    <w:name w:val="页脚 Char"/>
    <w:basedOn w:val="51"/>
    <w:link w:val="32"/>
    <w:qFormat/>
    <w:uiPriority w:val="99"/>
    <w:rPr>
      <w:sz w:val="18"/>
      <w:szCs w:val="18"/>
    </w:rPr>
  </w:style>
  <w:style w:type="character" w:customStyle="1" w:styleId="72">
    <w:name w:val="标题 1 Char"/>
    <w:basedOn w:val="51"/>
    <w:link w:val="3"/>
    <w:qFormat/>
    <w:uiPriority w:val="0"/>
    <w:rPr>
      <w:rFonts w:ascii="Times New Roman" w:hAnsi="Times New Roman" w:eastAsia="宋体" w:cs="Times New Roman"/>
      <w:sz w:val="28"/>
      <w:szCs w:val="24"/>
    </w:rPr>
  </w:style>
  <w:style w:type="character" w:customStyle="1" w:styleId="73">
    <w:name w:val="标题 2 Char"/>
    <w:basedOn w:val="51"/>
    <w:qFormat/>
    <w:uiPriority w:val="0"/>
    <w:rPr>
      <w:rFonts w:ascii="Arial" w:hAnsi="Arial" w:eastAsia="黑体" w:cs="Times New Roman"/>
      <w:b/>
      <w:kern w:val="0"/>
      <w:sz w:val="32"/>
      <w:szCs w:val="20"/>
    </w:rPr>
  </w:style>
  <w:style w:type="character" w:customStyle="1" w:styleId="74">
    <w:name w:val="标题 3 字符"/>
    <w:basedOn w:val="51"/>
    <w:qFormat/>
    <w:uiPriority w:val="0"/>
    <w:rPr>
      <w:rFonts w:ascii="Times New Roman" w:hAnsi="Times New Roman" w:eastAsia="宋体" w:cs="Times New Roman"/>
      <w:b/>
      <w:bCs/>
      <w:sz w:val="32"/>
      <w:szCs w:val="32"/>
      <w:lang w:val="zh-CN" w:eastAsia="zh-CN"/>
    </w:rPr>
  </w:style>
  <w:style w:type="character" w:customStyle="1" w:styleId="75">
    <w:name w:val="标题 4 Char"/>
    <w:basedOn w:val="51"/>
    <w:link w:val="6"/>
    <w:qFormat/>
    <w:uiPriority w:val="0"/>
    <w:rPr>
      <w:rFonts w:ascii="Arial" w:hAnsi="Arial" w:eastAsia="黑体" w:cs="Times New Roman"/>
      <w:b/>
      <w:kern w:val="0"/>
      <w:sz w:val="28"/>
      <w:szCs w:val="20"/>
    </w:rPr>
  </w:style>
  <w:style w:type="character" w:customStyle="1" w:styleId="76">
    <w:name w:val="日期 Char"/>
    <w:basedOn w:val="51"/>
    <w:link w:val="29"/>
    <w:qFormat/>
    <w:uiPriority w:val="0"/>
    <w:rPr>
      <w:rFonts w:ascii="Arial" w:hAnsi="Arial" w:eastAsia="楷体_GB2312" w:cs="Times New Roman"/>
      <w:sz w:val="28"/>
      <w:szCs w:val="20"/>
    </w:rPr>
  </w:style>
  <w:style w:type="character" w:customStyle="1" w:styleId="77">
    <w:name w:val="正文文本缩进 Char"/>
    <w:basedOn w:val="51"/>
    <w:link w:val="20"/>
    <w:qFormat/>
    <w:uiPriority w:val="0"/>
    <w:rPr>
      <w:rFonts w:ascii="Times New Roman" w:hAnsi="Times New Roman" w:eastAsia="仿宋_GB2312" w:cs="Times New Roman"/>
      <w:sz w:val="28"/>
      <w:szCs w:val="20"/>
    </w:rPr>
  </w:style>
  <w:style w:type="paragraph" w:customStyle="1" w:styleId="78">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9">
    <w:name w:val="正文文本缩进 2 Char"/>
    <w:basedOn w:val="51"/>
    <w:link w:val="30"/>
    <w:qFormat/>
    <w:uiPriority w:val="0"/>
    <w:rPr>
      <w:rFonts w:ascii="Times New Roman" w:hAnsi="Times New Roman" w:eastAsia="仿宋_GB2312" w:cs="Times New Roman"/>
      <w:sz w:val="28"/>
      <w:szCs w:val="20"/>
    </w:rPr>
  </w:style>
  <w:style w:type="paragraph" w:customStyle="1" w:styleId="80">
    <w:name w:val="样式1"/>
    <w:basedOn w:val="1"/>
    <w:qFormat/>
    <w:uiPriority w:val="0"/>
    <w:pPr>
      <w:numPr>
        <w:ilvl w:val="0"/>
        <w:numId w:val="1"/>
      </w:numPr>
      <w:adjustRightInd w:val="0"/>
      <w:textAlignment w:val="baseline"/>
    </w:pPr>
    <w:rPr>
      <w:rFonts w:ascii="宋体" w:hAnsi="宋体"/>
      <w:kern w:val="0"/>
    </w:rPr>
  </w:style>
  <w:style w:type="paragraph" w:customStyle="1" w:styleId="81">
    <w:name w:val="样式 宋体 五号 行距: 单倍行距"/>
    <w:basedOn w:val="1"/>
    <w:qFormat/>
    <w:uiPriority w:val="0"/>
    <w:pPr>
      <w:adjustRightInd w:val="0"/>
      <w:jc w:val="left"/>
      <w:textAlignment w:val="baseline"/>
    </w:pPr>
    <w:rPr>
      <w:rFonts w:ascii="宋体" w:hAnsi="宋体"/>
      <w:kern w:val="0"/>
    </w:rPr>
  </w:style>
  <w:style w:type="paragraph" w:customStyle="1" w:styleId="82">
    <w:name w:val="样式 标题 2 + 宋体 五号 行距: 单倍行距"/>
    <w:basedOn w:val="4"/>
    <w:qFormat/>
    <w:uiPriority w:val="0"/>
    <w:pPr>
      <w:spacing w:line="240" w:lineRule="auto"/>
    </w:pPr>
    <w:rPr>
      <w:rFonts w:ascii="宋体" w:hAnsi="宋体" w:eastAsia="宋体"/>
      <w:sz w:val="21"/>
    </w:rPr>
  </w:style>
  <w:style w:type="paragraph" w:customStyle="1" w:styleId="83">
    <w:name w:val="Char Char Char Char Char"/>
    <w:basedOn w:val="1"/>
    <w:qFormat/>
    <w:uiPriority w:val="0"/>
    <w:rPr>
      <w:rFonts w:ascii="Tahoma" w:hAnsi="Tahoma"/>
      <w:sz w:val="24"/>
    </w:rPr>
  </w:style>
  <w:style w:type="paragraph" w:customStyle="1" w:styleId="84">
    <w:name w:val="Char"/>
    <w:basedOn w:val="1"/>
    <w:qFormat/>
    <w:uiPriority w:val="0"/>
    <w:rPr>
      <w:rFonts w:ascii="Tahoma" w:hAnsi="Tahoma"/>
      <w:sz w:val="24"/>
    </w:rPr>
  </w:style>
  <w:style w:type="character" w:customStyle="1" w:styleId="85">
    <w:name w:val="正文文本缩进 3 Char"/>
    <w:basedOn w:val="51"/>
    <w:link w:val="41"/>
    <w:qFormat/>
    <w:uiPriority w:val="0"/>
    <w:rPr>
      <w:rFonts w:ascii="仿宋_GB2312" w:hAnsi="Arial" w:eastAsia="仿宋_GB2312" w:cs="Times New Roman"/>
      <w:sz w:val="28"/>
      <w:szCs w:val="24"/>
    </w:rPr>
  </w:style>
  <w:style w:type="paragraph" w:customStyle="1" w:styleId="86">
    <w:name w:val="Char1"/>
    <w:basedOn w:val="1"/>
    <w:qFormat/>
    <w:uiPriority w:val="0"/>
    <w:rPr>
      <w:rFonts w:ascii="Tahoma" w:hAnsi="Tahoma" w:eastAsia="仿宋_GB2312"/>
      <w:sz w:val="24"/>
    </w:rPr>
  </w:style>
  <w:style w:type="paragraph" w:customStyle="1" w:styleId="87">
    <w:name w:val="Char Char Char Char Char Char Char1 Char"/>
    <w:basedOn w:val="1"/>
    <w:qFormat/>
    <w:uiPriority w:val="0"/>
    <w:rPr>
      <w:rFonts w:ascii="Tahoma" w:hAnsi="Tahoma"/>
      <w:sz w:val="24"/>
    </w:rPr>
  </w:style>
  <w:style w:type="character" w:customStyle="1" w:styleId="88">
    <w:name w:val="正文文本 Char"/>
    <w:basedOn w:val="51"/>
    <w:link w:val="18"/>
    <w:qFormat/>
    <w:uiPriority w:val="1"/>
    <w:rPr>
      <w:rFonts w:ascii="Times New Roman" w:hAnsi="Times New Roman" w:eastAsia="宋体" w:cs="Times New Roman"/>
      <w:szCs w:val="24"/>
    </w:rPr>
  </w:style>
  <w:style w:type="paragraph" w:customStyle="1" w:styleId="89">
    <w:name w:val="Char Char Char Char"/>
    <w:basedOn w:val="1"/>
    <w:next w:val="1"/>
    <w:qFormat/>
    <w:uiPriority w:val="0"/>
    <w:pPr>
      <w:widowControl/>
      <w:spacing w:line="360" w:lineRule="auto"/>
      <w:jc w:val="left"/>
    </w:pPr>
  </w:style>
  <w:style w:type="character" w:customStyle="1" w:styleId="90">
    <w:name w:val="批注框文本 Char"/>
    <w:basedOn w:val="51"/>
    <w:link w:val="31"/>
    <w:qFormat/>
    <w:uiPriority w:val="99"/>
    <w:rPr>
      <w:rFonts w:ascii="Times New Roman" w:hAnsi="Times New Roman" w:eastAsia="宋体" w:cs="Times New Roman"/>
      <w:sz w:val="18"/>
      <w:szCs w:val="18"/>
    </w:rPr>
  </w:style>
  <w:style w:type="paragraph" w:customStyle="1" w:styleId="91">
    <w:name w:val="Char Char Char"/>
    <w:basedOn w:val="1"/>
    <w:qFormat/>
    <w:uiPriority w:val="0"/>
    <w:rPr>
      <w:rFonts w:ascii="Tahoma" w:hAnsi="Tahoma"/>
      <w:sz w:val="24"/>
    </w:rPr>
  </w:style>
  <w:style w:type="paragraph" w:customStyle="1" w:styleId="92">
    <w:name w:val="Char Char Char Char Char Char Char Char Char Char"/>
    <w:basedOn w:val="1"/>
    <w:qFormat/>
    <w:uiPriority w:val="0"/>
    <w:rPr>
      <w:rFonts w:ascii="Tahoma" w:hAnsi="Tahoma" w:cs="仿宋_GB2312"/>
      <w:sz w:val="24"/>
    </w:rPr>
  </w:style>
  <w:style w:type="character" w:customStyle="1" w:styleId="93">
    <w:name w:val="批注文字 Char"/>
    <w:basedOn w:val="51"/>
    <w:link w:val="16"/>
    <w:qFormat/>
    <w:uiPriority w:val="0"/>
    <w:rPr>
      <w:rFonts w:ascii="Times New Roman" w:hAnsi="Times New Roman" w:eastAsia="宋体" w:cs="Times New Roman"/>
      <w:szCs w:val="20"/>
    </w:rPr>
  </w:style>
  <w:style w:type="character" w:customStyle="1" w:styleId="94">
    <w:name w:val="批注主题 Char"/>
    <w:basedOn w:val="93"/>
    <w:link w:val="47"/>
    <w:qFormat/>
    <w:uiPriority w:val="0"/>
    <w:rPr>
      <w:rFonts w:ascii="Times New Roman" w:hAnsi="Times New Roman" w:eastAsia="宋体" w:cs="Times New Roman"/>
      <w:b/>
      <w:bCs/>
      <w:szCs w:val="20"/>
    </w:rPr>
  </w:style>
  <w:style w:type="paragraph" w:customStyle="1" w:styleId="95">
    <w:name w:val="Char Char Char Char Char Char"/>
    <w:basedOn w:val="1"/>
    <w:qFormat/>
    <w:uiPriority w:val="0"/>
  </w:style>
  <w:style w:type="character" w:customStyle="1" w:styleId="96">
    <w:name w:val="纯文本 Char"/>
    <w:link w:val="27"/>
    <w:qFormat/>
    <w:uiPriority w:val="0"/>
    <w:rPr>
      <w:rFonts w:ascii="宋体" w:hAnsi="Courier New" w:eastAsia="宋体"/>
    </w:rPr>
  </w:style>
  <w:style w:type="character" w:customStyle="1" w:styleId="97">
    <w:name w:val="纯文本 Char1"/>
    <w:basedOn w:val="51"/>
    <w:qFormat/>
    <w:uiPriority w:val="0"/>
    <w:rPr>
      <w:rFonts w:ascii="宋体" w:hAnsi="Courier New" w:eastAsia="宋体" w:cs="Courier New"/>
      <w:szCs w:val="21"/>
    </w:rPr>
  </w:style>
  <w:style w:type="paragraph" w:customStyle="1" w:styleId="98">
    <w:name w:val="Char12 Char Char Char"/>
    <w:basedOn w:val="1"/>
    <w:qFormat/>
    <w:uiPriority w:val="0"/>
  </w:style>
  <w:style w:type="character" w:customStyle="1" w:styleId="99">
    <w:name w:val="文档结构图 Char"/>
    <w:basedOn w:val="51"/>
    <w:link w:val="15"/>
    <w:qFormat/>
    <w:uiPriority w:val="0"/>
    <w:rPr>
      <w:rFonts w:ascii="Times New Roman" w:hAnsi="Times New Roman" w:eastAsia="宋体" w:cs="Times New Roman"/>
      <w:szCs w:val="20"/>
      <w:shd w:val="clear" w:color="auto" w:fill="000080"/>
    </w:rPr>
  </w:style>
  <w:style w:type="character" w:customStyle="1" w:styleId="100">
    <w:name w:val="style29"/>
    <w:qFormat/>
    <w:uiPriority w:val="0"/>
  </w:style>
  <w:style w:type="character" w:customStyle="1" w:styleId="101">
    <w:name w:val="正文1"/>
    <w:qFormat/>
    <w:uiPriority w:val="0"/>
  </w:style>
  <w:style w:type="character" w:customStyle="1" w:styleId="102">
    <w:name w:val="font11"/>
    <w:qFormat/>
    <w:uiPriority w:val="0"/>
    <w:rPr>
      <w:rFonts w:hint="default" w:ascii="Times New Roman" w:hAnsi="Times New Roman" w:cs="Times New Roman"/>
      <w:color w:val="3366FF"/>
      <w:sz w:val="24"/>
      <w:szCs w:val="24"/>
      <w:u w:val="none"/>
    </w:rPr>
  </w:style>
  <w:style w:type="character" w:customStyle="1" w:styleId="103">
    <w:name w:val="font21"/>
    <w:qFormat/>
    <w:uiPriority w:val="0"/>
    <w:rPr>
      <w:rFonts w:hint="eastAsia" w:ascii="宋体" w:hAnsi="宋体" w:eastAsia="宋体"/>
      <w:color w:val="3366FF"/>
      <w:sz w:val="24"/>
      <w:szCs w:val="24"/>
      <w:u w:val="none"/>
    </w:rPr>
  </w:style>
  <w:style w:type="paragraph" w:customStyle="1" w:styleId="104">
    <w:name w:val="Char Char15"/>
    <w:basedOn w:val="1"/>
    <w:qFormat/>
    <w:uiPriority w:val="0"/>
    <w:rPr>
      <w:rFonts w:ascii="Tahoma" w:hAnsi="Tahoma" w:eastAsia="仿宋_GB2312"/>
      <w:sz w:val="24"/>
    </w:rPr>
  </w:style>
  <w:style w:type="paragraph" w:customStyle="1" w:styleId="105">
    <w:name w:val="Char2"/>
    <w:basedOn w:val="1"/>
    <w:qFormat/>
    <w:uiPriority w:val="0"/>
    <w:pPr>
      <w:tabs>
        <w:tab w:val="left" w:pos="360"/>
      </w:tabs>
    </w:pPr>
    <w:rPr>
      <w:sz w:val="24"/>
      <w:szCs w:val="24"/>
    </w:rPr>
  </w:style>
  <w:style w:type="paragraph" w:customStyle="1" w:styleId="106">
    <w:name w:val="Char16"/>
    <w:basedOn w:val="1"/>
    <w:qFormat/>
    <w:uiPriority w:val="0"/>
    <w:rPr>
      <w:rFonts w:ascii="Tahoma" w:hAnsi="Tahoma" w:eastAsia="仿宋_GB2312"/>
      <w:sz w:val="24"/>
    </w:rPr>
  </w:style>
  <w:style w:type="paragraph" w:customStyle="1" w:styleId="107">
    <w:name w:val="Char Char1"/>
    <w:basedOn w:val="1"/>
    <w:qFormat/>
    <w:uiPriority w:val="0"/>
    <w:rPr>
      <w:rFonts w:ascii="Tahoma" w:hAnsi="Tahoma"/>
      <w:sz w:val="24"/>
    </w:rPr>
  </w:style>
  <w:style w:type="paragraph" w:customStyle="1" w:styleId="108">
    <w:name w:val="Char Char Char Char Char Char Char"/>
    <w:basedOn w:val="1"/>
    <w:qFormat/>
    <w:uiPriority w:val="0"/>
    <w:rPr>
      <w:szCs w:val="24"/>
    </w:rPr>
  </w:style>
  <w:style w:type="paragraph" w:customStyle="1" w:styleId="109">
    <w:name w:val="Char Char"/>
    <w:basedOn w:val="1"/>
    <w:qFormat/>
    <w:uiPriority w:val="0"/>
    <w:rPr>
      <w:rFonts w:ascii="Tahoma" w:hAnsi="Tahoma" w:cs="仿宋_GB2312"/>
      <w:sz w:val="24"/>
    </w:rPr>
  </w:style>
  <w:style w:type="paragraph" w:customStyle="1" w:styleId="110">
    <w:name w:val="Char Char2"/>
    <w:basedOn w:val="1"/>
    <w:qFormat/>
    <w:uiPriority w:val="0"/>
    <w:rPr>
      <w:rFonts w:ascii="Tahoma" w:hAnsi="Tahoma" w:cs="仿宋_GB2312"/>
      <w:sz w:val="24"/>
    </w:rPr>
  </w:style>
  <w:style w:type="paragraph" w:customStyle="1" w:styleId="111">
    <w:name w:val="Char Char Char1"/>
    <w:basedOn w:val="1"/>
    <w:qFormat/>
    <w:uiPriority w:val="0"/>
    <w:rPr>
      <w:rFonts w:ascii="Tahoma" w:hAnsi="Tahoma"/>
      <w:sz w:val="24"/>
    </w:rPr>
  </w:style>
  <w:style w:type="paragraph" w:customStyle="1" w:styleId="112">
    <w:name w:val="D&amp;L"/>
    <w:basedOn w:val="33"/>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113">
    <w:name w:val="正文文本 3 Char"/>
    <w:basedOn w:val="51"/>
    <w:link w:val="17"/>
    <w:qFormat/>
    <w:uiPriority w:val="99"/>
    <w:rPr>
      <w:rFonts w:ascii="Calibri" w:hAnsi="Calibri" w:eastAsia="宋体" w:cs="Times New Roman"/>
      <w:sz w:val="16"/>
      <w:szCs w:val="16"/>
      <w:lang w:val="zh-CN" w:eastAsia="zh-CN"/>
    </w:rPr>
  </w:style>
  <w:style w:type="paragraph" w:customStyle="1" w:styleId="114">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5">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16">
    <w:name w:val="style23"/>
    <w:qFormat/>
    <w:uiPriority w:val="0"/>
    <w:rPr>
      <w:rFonts w:ascii="Times New Roman" w:hAnsi="Times New Roman" w:eastAsia="宋体"/>
    </w:rPr>
  </w:style>
  <w:style w:type="paragraph" w:customStyle="1" w:styleId="117">
    <w:name w:val="p0"/>
    <w:basedOn w:val="1"/>
    <w:qFormat/>
    <w:uiPriority w:val="0"/>
    <w:pPr>
      <w:widowControl/>
      <w:jc w:val="left"/>
    </w:pPr>
    <w:rPr>
      <w:rFonts w:ascii="等线" w:hAnsi="等线" w:eastAsia="等线" w:cs="等线"/>
      <w:kern w:val="0"/>
      <w:sz w:val="20"/>
      <w:szCs w:val="22"/>
    </w:rPr>
  </w:style>
  <w:style w:type="paragraph" w:customStyle="1" w:styleId="118">
    <w:name w:val="列表段落1"/>
    <w:basedOn w:val="1"/>
    <w:qFormat/>
    <w:uiPriority w:val="34"/>
    <w:pPr>
      <w:ind w:firstLine="420" w:firstLineChars="200"/>
    </w:pPr>
    <w:rPr>
      <w:szCs w:val="24"/>
    </w:rPr>
  </w:style>
  <w:style w:type="paragraph" w:customStyle="1" w:styleId="119">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styleId="120">
    <w:name w:val="List Paragraph"/>
    <w:basedOn w:val="1"/>
    <w:qFormat/>
    <w:uiPriority w:val="34"/>
    <w:pPr>
      <w:ind w:firstLine="420" w:firstLineChars="200"/>
    </w:pPr>
  </w:style>
  <w:style w:type="table" w:customStyle="1" w:styleId="121">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character" w:customStyle="1" w:styleId="122">
    <w:name w:val="first-child3"/>
    <w:basedOn w:val="51"/>
    <w:qFormat/>
    <w:uiPriority w:val="0"/>
  </w:style>
  <w:style w:type="character" w:customStyle="1" w:styleId="123">
    <w:name w:val="layui-this"/>
    <w:basedOn w:val="51"/>
    <w:qFormat/>
    <w:uiPriority w:val="0"/>
    <w:rPr>
      <w:bdr w:val="single" w:color="EEEEEE" w:sz="4" w:space="0"/>
      <w:shd w:val="clear" w:color="auto" w:fill="FFFFFF"/>
    </w:rPr>
  </w:style>
  <w:style w:type="character" w:customStyle="1" w:styleId="124">
    <w:name w:val="first-child2"/>
    <w:basedOn w:val="51"/>
    <w:qFormat/>
    <w:uiPriority w:val="0"/>
  </w:style>
  <w:style w:type="character" w:customStyle="1" w:styleId="125">
    <w:name w:val="first-child"/>
    <w:basedOn w:val="51"/>
    <w:qFormat/>
    <w:uiPriority w:val="0"/>
  </w:style>
  <w:style w:type="character" w:customStyle="1" w:styleId="126">
    <w:name w:val="first-child1"/>
    <w:basedOn w:val="51"/>
    <w:qFormat/>
    <w:uiPriority w:val="0"/>
  </w:style>
  <w:style w:type="paragraph" w:customStyle="1" w:styleId="127">
    <w:name w:val="Table Paragraph"/>
    <w:basedOn w:val="1"/>
    <w:qFormat/>
    <w:uiPriority w:val="99"/>
    <w:pPr>
      <w:jc w:val="left"/>
    </w:pPr>
    <w:rPr>
      <w:rFonts w:ascii="宋体" w:hAnsi="宋体" w:cs="宋体"/>
      <w:kern w:val="0"/>
      <w:sz w:val="22"/>
      <w:szCs w:val="22"/>
      <w:lang w:eastAsia="en-US"/>
    </w:rPr>
  </w:style>
  <w:style w:type="character" w:customStyle="1" w:styleId="128">
    <w:name w:val="标题 2 Char1"/>
    <w:link w:val="4"/>
    <w:qFormat/>
    <w:uiPriority w:val="0"/>
    <w:rPr>
      <w:rFonts w:ascii="Arial" w:hAnsi="Arial" w:eastAsia="黑体"/>
      <w:b/>
      <w:bCs/>
      <w:sz w:val="32"/>
      <w:szCs w:val="32"/>
    </w:rPr>
  </w:style>
  <w:style w:type="character" w:customStyle="1" w:styleId="129">
    <w:name w:val="place"/>
    <w:basedOn w:val="51"/>
    <w:qFormat/>
    <w:uiPriority w:val="0"/>
  </w:style>
  <w:style w:type="character" w:customStyle="1" w:styleId="130">
    <w:name w:val="place1"/>
    <w:basedOn w:val="51"/>
    <w:qFormat/>
    <w:uiPriority w:val="0"/>
  </w:style>
  <w:style w:type="character" w:customStyle="1" w:styleId="131">
    <w:name w:val="place2"/>
    <w:basedOn w:val="51"/>
    <w:qFormat/>
    <w:uiPriority w:val="0"/>
    <w:rPr>
      <w:rFonts w:ascii="微软雅黑" w:hAnsi="微软雅黑" w:eastAsia="微软雅黑" w:cs="微软雅黑"/>
      <w:color w:val="888888"/>
      <w:sz w:val="20"/>
      <w:szCs w:val="20"/>
    </w:rPr>
  </w:style>
  <w:style w:type="character" w:customStyle="1" w:styleId="132">
    <w:name w:val="place3"/>
    <w:basedOn w:val="51"/>
    <w:qFormat/>
    <w:uiPriority w:val="0"/>
  </w:style>
  <w:style w:type="character" w:customStyle="1" w:styleId="133">
    <w:name w:val="font"/>
    <w:basedOn w:val="51"/>
    <w:qFormat/>
    <w:uiPriority w:val="0"/>
  </w:style>
  <w:style w:type="character" w:customStyle="1" w:styleId="134">
    <w:name w:val="font1"/>
    <w:basedOn w:val="51"/>
    <w:qFormat/>
    <w:uiPriority w:val="0"/>
  </w:style>
  <w:style w:type="character" w:customStyle="1" w:styleId="135">
    <w:name w:val="gwds_nopic"/>
    <w:basedOn w:val="51"/>
    <w:qFormat/>
    <w:uiPriority w:val="0"/>
  </w:style>
  <w:style w:type="character" w:customStyle="1" w:styleId="136">
    <w:name w:val="gwds_nopic1"/>
    <w:basedOn w:val="51"/>
    <w:qFormat/>
    <w:uiPriority w:val="0"/>
  </w:style>
  <w:style w:type="character" w:customStyle="1" w:styleId="137">
    <w:name w:val="gwds_nopic2"/>
    <w:basedOn w:val="51"/>
    <w:qFormat/>
    <w:uiPriority w:val="0"/>
  </w:style>
  <w:style w:type="character" w:customStyle="1" w:styleId="138">
    <w:name w:val="noline"/>
    <w:basedOn w:val="51"/>
    <w:qFormat/>
    <w:uiPriority w:val="0"/>
  </w:style>
  <w:style w:type="character" w:customStyle="1" w:styleId="139">
    <w:name w:val="hover17"/>
    <w:basedOn w:val="51"/>
    <w:qFormat/>
    <w:uiPriority w:val="0"/>
    <w:rPr>
      <w:color w:val="025291"/>
    </w:rPr>
  </w:style>
  <w:style w:type="character" w:customStyle="1" w:styleId="140">
    <w:name w:val="Unresolved Mention"/>
    <w:basedOn w:val="51"/>
    <w:semiHidden/>
    <w:unhideWhenUsed/>
    <w:qFormat/>
    <w:uiPriority w:val="99"/>
    <w:rPr>
      <w:color w:val="605E5C"/>
      <w:shd w:val="clear" w:color="auto" w:fill="E1DFDD"/>
    </w:rPr>
  </w:style>
  <w:style w:type="character" w:customStyle="1" w:styleId="141">
    <w:name w:val="hover1"/>
    <w:basedOn w:val="51"/>
    <w:qFormat/>
    <w:uiPriority w:val="0"/>
  </w:style>
  <w:style w:type="character" w:customStyle="1" w:styleId="142">
    <w:name w:val="hover2"/>
    <w:basedOn w:val="51"/>
    <w:qFormat/>
    <w:uiPriority w:val="0"/>
    <w:rPr>
      <w:color w:val="2590EB"/>
      <w:shd w:val="clear" w:color="auto" w:fill="E9F4FD"/>
    </w:rPr>
  </w:style>
  <w:style w:type="character" w:customStyle="1" w:styleId="143">
    <w:name w:val="hover3"/>
    <w:basedOn w:val="51"/>
    <w:qFormat/>
    <w:uiPriority w:val="0"/>
    <w:rPr>
      <w:color w:val="2590EB"/>
    </w:rPr>
  </w:style>
  <w:style w:type="character" w:customStyle="1" w:styleId="144">
    <w:name w:val="hover4"/>
    <w:basedOn w:val="51"/>
    <w:qFormat/>
    <w:uiPriority w:val="0"/>
    <w:rPr>
      <w:color w:val="2590EB"/>
    </w:rPr>
  </w:style>
  <w:style w:type="character" w:customStyle="1" w:styleId="145">
    <w:name w:val="标题 3 Char"/>
    <w:link w:val="5"/>
    <w:qFormat/>
    <w:uiPriority w:val="1"/>
    <w:rPr>
      <w:rFonts w:ascii="仿宋_GB2312" w:hAnsi="仿宋_GB2312" w:eastAsia="宋体" w:cs="Times New Roman"/>
      <w:b/>
      <w:kern w:val="0"/>
      <w:sz w:val="28"/>
      <w:szCs w:val="20"/>
    </w:rPr>
  </w:style>
  <w:style w:type="character" w:customStyle="1" w:styleId="146">
    <w:name w:val="标题 5 Char"/>
    <w:basedOn w:val="51"/>
    <w:link w:val="7"/>
    <w:qFormat/>
    <w:uiPriority w:val="0"/>
    <w:rPr>
      <w:rFonts w:ascii="宋体" w:hAnsi="宋体"/>
      <w:b/>
      <w:sz w:val="24"/>
    </w:rPr>
  </w:style>
  <w:style w:type="character" w:customStyle="1" w:styleId="147">
    <w:name w:val="标题 6 Char"/>
    <w:basedOn w:val="51"/>
    <w:link w:val="8"/>
    <w:qFormat/>
    <w:uiPriority w:val="0"/>
    <w:rPr>
      <w:rFonts w:ascii="Cambria" w:hAnsi="Cambria"/>
      <w:b/>
      <w:bCs/>
      <w:kern w:val="2"/>
      <w:sz w:val="24"/>
      <w:szCs w:val="24"/>
    </w:rPr>
  </w:style>
  <w:style w:type="character" w:customStyle="1" w:styleId="148">
    <w:name w:val="标题 7 Char"/>
    <w:basedOn w:val="51"/>
    <w:link w:val="9"/>
    <w:qFormat/>
    <w:uiPriority w:val="0"/>
    <w:rPr>
      <w:rFonts w:ascii="Calibri" w:hAnsi="Calibri"/>
      <w:b/>
      <w:bCs/>
      <w:kern w:val="2"/>
      <w:sz w:val="24"/>
      <w:szCs w:val="24"/>
    </w:rPr>
  </w:style>
  <w:style w:type="character" w:customStyle="1" w:styleId="149">
    <w:name w:val="标题 8 Char"/>
    <w:basedOn w:val="51"/>
    <w:link w:val="10"/>
    <w:qFormat/>
    <w:uiPriority w:val="0"/>
    <w:rPr>
      <w:rFonts w:ascii="Cambria" w:hAnsi="Cambria"/>
      <w:kern w:val="2"/>
      <w:sz w:val="24"/>
      <w:szCs w:val="24"/>
    </w:rPr>
  </w:style>
  <w:style w:type="character" w:customStyle="1" w:styleId="150">
    <w:name w:val="标题 9 Char"/>
    <w:basedOn w:val="51"/>
    <w:link w:val="11"/>
    <w:qFormat/>
    <w:uiPriority w:val="0"/>
    <w:rPr>
      <w:rFonts w:ascii="Cambria" w:hAnsi="Cambria"/>
      <w:kern w:val="2"/>
      <w:sz w:val="21"/>
      <w:szCs w:val="21"/>
    </w:rPr>
  </w:style>
  <w:style w:type="character" w:customStyle="1" w:styleId="151">
    <w:name w:val="正文文本 2 Char"/>
    <w:basedOn w:val="51"/>
    <w:link w:val="2"/>
    <w:qFormat/>
    <w:uiPriority w:val="99"/>
    <w:rPr>
      <w:kern w:val="2"/>
      <w:sz w:val="21"/>
    </w:rPr>
  </w:style>
  <w:style w:type="character" w:customStyle="1" w:styleId="152">
    <w:name w:val="正文首行缩进 2 Char"/>
    <w:basedOn w:val="77"/>
    <w:link w:val="19"/>
    <w:qFormat/>
    <w:uiPriority w:val="0"/>
    <w:rPr>
      <w:rFonts w:ascii="Times New Roman" w:hAnsi="Times New Roman" w:eastAsia="仿宋_GB2312" w:cs="宋体"/>
      <w:kern w:val="2"/>
      <w:sz w:val="28"/>
      <w:szCs w:val="28"/>
    </w:rPr>
  </w:style>
  <w:style w:type="character" w:customStyle="1" w:styleId="153">
    <w:name w:val="正文首行缩进 Char"/>
    <w:basedOn w:val="88"/>
    <w:link w:val="48"/>
    <w:qFormat/>
    <w:uiPriority w:val="99"/>
    <w:rPr>
      <w:rFonts w:ascii="Times New Roman" w:hAnsi="Times New Roman" w:eastAsia="宋体" w:cs="Times New Roman"/>
      <w:kern w:val="2"/>
      <w:sz w:val="24"/>
      <w:szCs w:val="24"/>
    </w:rPr>
  </w:style>
  <w:style w:type="paragraph" w:customStyle="1" w:styleId="154">
    <w:name w:val="目录"/>
    <w:basedOn w:val="1"/>
    <w:qFormat/>
    <w:uiPriority w:val="0"/>
    <w:pPr>
      <w:widowControl/>
      <w:jc w:val="center"/>
    </w:pPr>
    <w:rPr>
      <w:rFonts w:ascii="宋体"/>
      <w:b/>
      <w:kern w:val="0"/>
      <w:sz w:val="36"/>
    </w:rPr>
  </w:style>
  <w:style w:type="character" w:customStyle="1" w:styleId="155">
    <w:name w:val="副标题 Char"/>
    <w:basedOn w:val="51"/>
    <w:link w:val="38"/>
    <w:qFormat/>
    <w:uiPriority w:val="0"/>
    <w:rPr>
      <w:rFonts w:ascii="Cambria" w:hAnsi="Cambria"/>
      <w:b/>
      <w:bCs/>
      <w:kern w:val="28"/>
      <w:sz w:val="32"/>
      <w:szCs w:val="32"/>
    </w:rPr>
  </w:style>
  <w:style w:type="character" w:customStyle="1" w:styleId="156">
    <w:name w:val="标题 Char"/>
    <w:basedOn w:val="51"/>
    <w:link w:val="46"/>
    <w:qFormat/>
    <w:uiPriority w:val="0"/>
    <w:rPr>
      <w:rFonts w:ascii="Cambria" w:hAnsi="Cambria"/>
      <w:b/>
      <w:bCs/>
      <w:kern w:val="2"/>
      <w:sz w:val="32"/>
      <w:szCs w:val="32"/>
    </w:rPr>
  </w:style>
  <w:style w:type="character" w:customStyle="1" w:styleId="157">
    <w:name w:val="明显引用 Char1"/>
    <w:qFormat/>
    <w:uiPriority w:val="30"/>
    <w:rPr>
      <w:rFonts w:ascii="仿宋_GB2312" w:hAnsi="Times New Roman" w:eastAsia="仿宋_GB2312"/>
      <w:b/>
      <w:bCs/>
      <w:i/>
      <w:iCs/>
      <w:color w:val="4F81BD"/>
      <w:kern w:val="2"/>
      <w:sz w:val="32"/>
      <w:szCs w:val="32"/>
    </w:rPr>
  </w:style>
  <w:style w:type="character" w:customStyle="1" w:styleId="158">
    <w:name w:val="不明显强调1"/>
    <w:qFormat/>
    <w:uiPriority w:val="0"/>
    <w:rPr>
      <w:i/>
      <w:iCs/>
      <w:color w:val="808080"/>
    </w:rPr>
  </w:style>
  <w:style w:type="character" w:customStyle="1" w:styleId="159">
    <w:name w:val="批注主题 Char2"/>
    <w:qFormat/>
    <w:uiPriority w:val="0"/>
    <w:rPr>
      <w:rFonts w:ascii="仿宋_GB2312" w:hAnsi="Times New Roman" w:eastAsia="仿宋_GB2312" w:cs="Times New Roman"/>
      <w:b/>
      <w:bCs/>
      <w:kern w:val="2"/>
      <w:sz w:val="32"/>
      <w:szCs w:val="32"/>
    </w:rPr>
  </w:style>
  <w:style w:type="character" w:customStyle="1" w:styleId="160">
    <w:name w:val="副标题 Char1"/>
    <w:qFormat/>
    <w:uiPriority w:val="0"/>
    <w:rPr>
      <w:rFonts w:ascii="Cambria" w:hAnsi="Cambria" w:cs="Times New Roman"/>
      <w:b/>
      <w:bCs/>
      <w:kern w:val="28"/>
      <w:sz w:val="32"/>
      <w:szCs w:val="32"/>
    </w:rPr>
  </w:style>
  <w:style w:type="character" w:customStyle="1" w:styleId="161">
    <w:name w:val="标题 Char1"/>
    <w:qFormat/>
    <w:uiPriority w:val="0"/>
    <w:rPr>
      <w:rFonts w:ascii="Cambria" w:hAnsi="Cambria" w:cs="Times New Roman"/>
      <w:b/>
      <w:bCs/>
      <w:kern w:val="2"/>
      <w:sz w:val="32"/>
      <w:szCs w:val="32"/>
    </w:rPr>
  </w:style>
  <w:style w:type="character" w:customStyle="1" w:styleId="162">
    <w:name w:val="引用 Char1"/>
    <w:qFormat/>
    <w:uiPriority w:val="29"/>
    <w:rPr>
      <w:rFonts w:ascii="仿宋_GB2312" w:hAnsi="Times New Roman" w:eastAsia="仿宋_GB2312"/>
      <w:i/>
      <w:iCs/>
      <w:color w:val="000000"/>
      <w:kern w:val="2"/>
      <w:sz w:val="32"/>
      <w:szCs w:val="32"/>
    </w:rPr>
  </w:style>
  <w:style w:type="character" w:customStyle="1" w:styleId="163">
    <w:name w:val="标题4 Char Char"/>
    <w:link w:val="164"/>
    <w:qFormat/>
    <w:uiPriority w:val="0"/>
    <w:rPr>
      <w:rFonts w:ascii="Arial" w:hAnsi="Arial"/>
      <w:b/>
      <w:bCs/>
      <w:sz w:val="24"/>
      <w:szCs w:val="32"/>
    </w:rPr>
  </w:style>
  <w:style w:type="paragraph" w:customStyle="1" w:styleId="164">
    <w:name w:val="标题4"/>
    <w:basedOn w:val="4"/>
    <w:next w:val="24"/>
    <w:link w:val="163"/>
    <w:qFormat/>
    <w:uiPriority w:val="0"/>
    <w:pPr>
      <w:adjustRightInd/>
      <w:spacing w:line="413" w:lineRule="auto"/>
      <w:jc w:val="both"/>
      <w:textAlignment w:val="auto"/>
    </w:pPr>
    <w:rPr>
      <w:rFonts w:eastAsia="宋体"/>
      <w:bCs/>
      <w:sz w:val="24"/>
      <w:szCs w:val="32"/>
    </w:rPr>
  </w:style>
  <w:style w:type="character" w:customStyle="1" w:styleId="165">
    <w:name w:val="不明显参考1"/>
    <w:qFormat/>
    <w:uiPriority w:val="0"/>
    <w:rPr>
      <w:smallCaps/>
      <w:color w:val="C0504D"/>
      <w:u w:val="single"/>
    </w:rPr>
  </w:style>
  <w:style w:type="character" w:customStyle="1" w:styleId="166">
    <w:name w:val="日期 Char1"/>
    <w:qFormat/>
    <w:uiPriority w:val="0"/>
    <w:rPr>
      <w:kern w:val="2"/>
      <w:sz w:val="21"/>
      <w:szCs w:val="22"/>
    </w:rPr>
  </w:style>
  <w:style w:type="character" w:customStyle="1" w:styleId="167">
    <w:name w:val="批注文字 Char1"/>
    <w:qFormat/>
    <w:uiPriority w:val="0"/>
    <w:rPr>
      <w:rFonts w:ascii="黑体" w:eastAsia="仿宋_GB2312"/>
      <w:sz w:val="24"/>
    </w:rPr>
  </w:style>
  <w:style w:type="character" w:customStyle="1" w:styleId="168">
    <w:name w:val="明显强调1"/>
    <w:qFormat/>
    <w:uiPriority w:val="0"/>
    <w:rPr>
      <w:b/>
      <w:bCs/>
      <w:i/>
      <w:iCs/>
      <w:color w:val="4F81BD"/>
    </w:rPr>
  </w:style>
  <w:style w:type="character" w:customStyle="1" w:styleId="169">
    <w:name w:val="批注文字 Char Char"/>
    <w:qFormat/>
    <w:uiPriority w:val="0"/>
    <w:rPr>
      <w:rFonts w:ascii="宋体" w:hAnsi="Times New Roman" w:eastAsia="宋体" w:cs="Times New Roman"/>
      <w:sz w:val="28"/>
      <w:szCs w:val="20"/>
    </w:rPr>
  </w:style>
  <w:style w:type="character" w:customStyle="1" w:styleId="170">
    <w:name w:val="批注框文本 Char2"/>
    <w:qFormat/>
    <w:uiPriority w:val="0"/>
    <w:rPr>
      <w:rFonts w:ascii="黑体" w:eastAsia="仿宋_GB2312"/>
      <w:kern w:val="2"/>
      <w:sz w:val="18"/>
      <w:szCs w:val="18"/>
    </w:rPr>
  </w:style>
  <w:style w:type="character" w:customStyle="1" w:styleId="171">
    <w:name w:val="15"/>
    <w:qFormat/>
    <w:uiPriority w:val="0"/>
    <w:rPr>
      <w:rFonts w:hint="default" w:ascii="Calibri" w:hAnsi="Calibri"/>
      <w:b/>
      <w:bCs/>
      <w:sz w:val="20"/>
      <w:szCs w:val="20"/>
    </w:rPr>
  </w:style>
  <w:style w:type="character" w:customStyle="1" w:styleId="172">
    <w:name w:val="textcontents"/>
    <w:qFormat/>
    <w:uiPriority w:val="0"/>
    <w:rPr>
      <w:rFonts w:cs="Times New Roman"/>
    </w:rPr>
  </w:style>
  <w:style w:type="character" w:customStyle="1" w:styleId="173">
    <w:name w:val="font31"/>
    <w:qFormat/>
    <w:uiPriority w:val="0"/>
    <w:rPr>
      <w:rFonts w:hint="eastAsia" w:ascii="宋体" w:hAnsi="宋体" w:eastAsia="宋体" w:cs="宋体"/>
      <w:color w:val="000000"/>
      <w:sz w:val="24"/>
      <w:szCs w:val="24"/>
      <w:u w:val="none"/>
    </w:rPr>
  </w:style>
  <w:style w:type="character" w:customStyle="1" w:styleId="174">
    <w:name w:val="批注主题 Char1"/>
    <w:qFormat/>
    <w:uiPriority w:val="0"/>
    <w:rPr>
      <w:b/>
      <w:bCs/>
      <w:kern w:val="2"/>
      <w:sz w:val="21"/>
      <w:szCs w:val="22"/>
    </w:rPr>
  </w:style>
  <w:style w:type="character" w:customStyle="1" w:styleId="175">
    <w:name w:val="文档结构图 Char2"/>
    <w:qFormat/>
    <w:uiPriority w:val="0"/>
    <w:rPr>
      <w:rFonts w:ascii="宋体" w:hAnsi="Times New Roman"/>
      <w:kern w:val="2"/>
      <w:sz w:val="18"/>
      <w:szCs w:val="18"/>
    </w:rPr>
  </w:style>
  <w:style w:type="character" w:customStyle="1" w:styleId="176">
    <w:name w:val="文档结构图 Char1"/>
    <w:qFormat/>
    <w:uiPriority w:val="0"/>
    <w:rPr>
      <w:rFonts w:ascii="宋体"/>
      <w:kern w:val="2"/>
      <w:sz w:val="18"/>
      <w:szCs w:val="18"/>
    </w:rPr>
  </w:style>
  <w:style w:type="character" w:customStyle="1" w:styleId="177">
    <w:name w:val="正文文本 Char1"/>
    <w:qFormat/>
    <w:uiPriority w:val="0"/>
    <w:rPr>
      <w:kern w:val="2"/>
      <w:sz w:val="21"/>
      <w:szCs w:val="22"/>
    </w:rPr>
  </w:style>
  <w:style w:type="character" w:customStyle="1" w:styleId="178">
    <w:name w:val="引用 Char"/>
    <w:qFormat/>
    <w:uiPriority w:val="0"/>
    <w:rPr>
      <w:i/>
      <w:iCs/>
      <w:color w:val="000000"/>
    </w:rPr>
  </w:style>
  <w:style w:type="paragraph" w:styleId="179">
    <w:name w:val="Quote"/>
    <w:basedOn w:val="1"/>
    <w:next w:val="1"/>
    <w:link w:val="202"/>
    <w:semiHidden/>
    <w:unhideWhenUsed/>
    <w:qFormat/>
    <w:uiPriority w:val="0"/>
    <w:rPr>
      <w:i/>
      <w:iCs/>
      <w:color w:val="000000"/>
      <w:kern w:val="0"/>
      <w:sz w:val="20"/>
    </w:rPr>
  </w:style>
  <w:style w:type="paragraph" w:customStyle="1" w:styleId="180">
    <w:name w:val="引用1"/>
    <w:basedOn w:val="1"/>
    <w:next w:val="1"/>
    <w:qFormat/>
    <w:uiPriority w:val="0"/>
    <w:rPr>
      <w:rFonts w:ascii="Calibri" w:hAnsi="Calibri"/>
      <w:i/>
      <w:iCs/>
      <w:color w:val="000000"/>
      <w:szCs w:val="22"/>
    </w:rPr>
  </w:style>
  <w:style w:type="character" w:customStyle="1" w:styleId="181">
    <w:name w:val="引用 Char2"/>
    <w:basedOn w:val="51"/>
    <w:qFormat/>
    <w:uiPriority w:val="99"/>
    <w:rPr>
      <w:rFonts w:ascii="Times New Roman" w:hAnsi="Times New Roman" w:eastAsia="宋体" w:cs="Times New Roman"/>
      <w:i/>
      <w:iCs/>
      <w:color w:val="000000"/>
      <w:szCs w:val="24"/>
    </w:rPr>
  </w:style>
  <w:style w:type="character" w:customStyle="1" w:styleId="182">
    <w:name w:val="标题5 Char Char"/>
    <w:link w:val="183"/>
    <w:qFormat/>
    <w:uiPriority w:val="0"/>
    <w:rPr>
      <w:rFonts w:ascii="Arial" w:hAnsi="Arial"/>
      <w:b/>
      <w:bCs/>
      <w:sz w:val="24"/>
      <w:szCs w:val="32"/>
    </w:rPr>
  </w:style>
  <w:style w:type="paragraph" w:customStyle="1" w:styleId="183">
    <w:name w:val="标题5"/>
    <w:basedOn w:val="5"/>
    <w:link w:val="182"/>
    <w:qFormat/>
    <w:uiPriority w:val="0"/>
    <w:pPr>
      <w:spacing w:line="413" w:lineRule="auto"/>
    </w:pPr>
    <w:rPr>
      <w:rFonts w:ascii="Arial" w:hAnsi="Arial"/>
      <w:kern w:val="0"/>
      <w:sz w:val="24"/>
      <w:lang w:val="en-US"/>
    </w:rPr>
  </w:style>
  <w:style w:type="character" w:customStyle="1" w:styleId="184">
    <w:name w:val="明显引用 Char"/>
    <w:qFormat/>
    <w:uiPriority w:val="0"/>
    <w:rPr>
      <w:b/>
      <w:bCs/>
      <w:i/>
      <w:iCs/>
      <w:color w:val="4F81BD"/>
    </w:rPr>
  </w:style>
  <w:style w:type="paragraph" w:styleId="185">
    <w:name w:val="Intense Quote"/>
    <w:basedOn w:val="1"/>
    <w:next w:val="1"/>
    <w:link w:val="203"/>
    <w:semiHidden/>
    <w:unhideWhenUsed/>
    <w:qFormat/>
    <w:uiPriority w:val="0"/>
    <w:pPr>
      <w:pBdr>
        <w:bottom w:val="single" w:color="5B9BD5" w:themeColor="accent1" w:sz="4" w:space="4"/>
      </w:pBdr>
      <w:spacing w:before="200" w:after="280"/>
      <w:ind w:left="936" w:right="936"/>
    </w:pPr>
    <w:rPr>
      <w:b/>
      <w:bCs/>
      <w:i/>
      <w:iCs/>
      <w:color w:val="4F81BD"/>
      <w:kern w:val="0"/>
      <w:sz w:val="20"/>
    </w:rPr>
  </w:style>
  <w:style w:type="paragraph" w:customStyle="1" w:styleId="186">
    <w:name w:val="明显引用1"/>
    <w:basedOn w:val="1"/>
    <w:next w:val="1"/>
    <w:qFormat/>
    <w:uiPriority w:val="0"/>
    <w:pPr>
      <w:pBdr>
        <w:bottom w:val="single" w:color="4F81BD" w:sz="4" w:space="4"/>
      </w:pBdr>
      <w:spacing w:before="200" w:after="280"/>
      <w:ind w:left="936" w:right="936"/>
    </w:pPr>
    <w:rPr>
      <w:rFonts w:ascii="Calibri" w:hAnsi="Calibri"/>
      <w:b/>
      <w:bCs/>
      <w:i/>
      <w:iCs/>
      <w:color w:val="4F81BD"/>
      <w:szCs w:val="22"/>
    </w:rPr>
  </w:style>
  <w:style w:type="character" w:customStyle="1" w:styleId="187">
    <w:name w:val="明显引用 Char2"/>
    <w:basedOn w:val="51"/>
    <w:qFormat/>
    <w:uiPriority w:val="99"/>
    <w:rPr>
      <w:rFonts w:ascii="Times New Roman" w:hAnsi="Times New Roman" w:eastAsia="宋体" w:cs="Times New Roman"/>
      <w:b/>
      <w:bCs/>
      <w:i/>
      <w:iCs/>
      <w:color w:val="4F81BD"/>
      <w:szCs w:val="24"/>
    </w:rPr>
  </w:style>
  <w:style w:type="character" w:customStyle="1" w:styleId="188">
    <w:name w:val="明显参考1"/>
    <w:qFormat/>
    <w:uiPriority w:val="0"/>
    <w:rPr>
      <w:b/>
      <w:bCs/>
      <w:smallCaps/>
      <w:color w:val="C0504D"/>
      <w:spacing w:val="5"/>
      <w:u w:val="single"/>
    </w:rPr>
  </w:style>
  <w:style w:type="character" w:customStyle="1" w:styleId="189">
    <w:name w:val="书籍标题1"/>
    <w:qFormat/>
    <w:uiPriority w:val="0"/>
    <w:rPr>
      <w:b/>
      <w:bCs/>
      <w:smallCaps/>
      <w:spacing w:val="5"/>
    </w:rPr>
  </w:style>
  <w:style w:type="character" w:customStyle="1" w:styleId="190">
    <w:name w:val="批注框文本 Char1"/>
    <w:qFormat/>
    <w:uiPriority w:val="0"/>
    <w:rPr>
      <w:kern w:val="2"/>
      <w:sz w:val="18"/>
      <w:szCs w:val="18"/>
    </w:rPr>
  </w:style>
  <w:style w:type="paragraph" w:customStyle="1" w:styleId="191">
    <w:name w:val="样式 标题 2 + Times New Roman 四号 非加粗 段前: 5 磅 段后: 0 磅 行距: 固定值 20..."/>
    <w:basedOn w:val="4"/>
    <w:qFormat/>
    <w:uiPriority w:val="0"/>
    <w:pPr>
      <w:adjustRightInd/>
      <w:spacing w:before="100" w:after="0" w:line="400" w:lineRule="exact"/>
      <w:jc w:val="both"/>
      <w:textAlignment w:val="auto"/>
    </w:pPr>
    <w:rPr>
      <w:rFonts w:ascii="Times New Roman" w:hAnsi="Times New Roman" w:cs="宋体"/>
      <w:b w:val="0"/>
      <w:sz w:val="28"/>
    </w:rPr>
  </w:style>
  <w:style w:type="paragraph" w:customStyle="1" w:styleId="19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lang w:val="en-US"/>
    </w:rPr>
  </w:style>
  <w:style w:type="paragraph" w:styleId="193">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4">
    <w:name w:val="修订1"/>
    <w:qFormat/>
    <w:uiPriority w:val="0"/>
    <w:rPr>
      <w:rFonts w:ascii="Times New Roman" w:hAnsi="Times New Roman" w:eastAsia="宋体" w:cs="Times New Roman"/>
      <w:kern w:val="2"/>
      <w:sz w:val="21"/>
      <w:szCs w:val="24"/>
      <w:lang w:val="en-US" w:eastAsia="zh-CN" w:bidi="ar-SA"/>
    </w:rPr>
  </w:style>
  <w:style w:type="paragraph" w:customStyle="1" w:styleId="195">
    <w:name w:val="普通 (Web)"/>
    <w:basedOn w:val="1"/>
    <w:qFormat/>
    <w:uiPriority w:val="0"/>
    <w:pPr>
      <w:widowControl/>
      <w:spacing w:before="100" w:beforeAutospacing="1" w:after="100" w:afterAutospacing="1"/>
      <w:jc w:val="left"/>
    </w:pPr>
    <w:rPr>
      <w:rFonts w:ascii="宋体" w:hAnsi="宋体" w:eastAsia="仿宋_GB2312"/>
      <w:kern w:val="0"/>
      <w:sz w:val="24"/>
      <w:szCs w:val="32"/>
    </w:rPr>
  </w:style>
  <w:style w:type="paragraph" w:customStyle="1" w:styleId="196">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197">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8">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199">
    <w:name w:val="Blockquote"/>
    <w:basedOn w:val="1"/>
    <w:qFormat/>
    <w:uiPriority w:val="0"/>
    <w:pPr>
      <w:autoSpaceDE w:val="0"/>
      <w:autoSpaceDN w:val="0"/>
      <w:adjustRightInd w:val="0"/>
      <w:spacing w:before="100" w:after="100"/>
      <w:ind w:left="360" w:right="360"/>
      <w:jc w:val="left"/>
    </w:pPr>
    <w:rPr>
      <w:rFonts w:ascii="仿宋_GB2312" w:eastAsia="仿宋_GB2312"/>
      <w:kern w:val="0"/>
      <w:sz w:val="24"/>
    </w:rPr>
  </w:style>
  <w:style w:type="paragraph" w:customStyle="1" w:styleId="200">
    <w:name w:val="TOC 标题1"/>
    <w:basedOn w:val="3"/>
    <w:next w:val="1"/>
    <w:qFormat/>
    <w:uiPriority w:val="0"/>
    <w:pPr>
      <w:keepLines/>
      <w:spacing w:before="340" w:after="330" w:line="576" w:lineRule="auto"/>
      <w:outlineLvl w:val="9"/>
    </w:pPr>
    <w:rPr>
      <w:rFonts w:ascii="Calibri" w:hAnsi="Calibri"/>
      <w:b/>
      <w:bCs/>
      <w:kern w:val="44"/>
      <w:sz w:val="44"/>
      <w:szCs w:val="44"/>
    </w:rPr>
  </w:style>
  <w:style w:type="paragraph" w:customStyle="1" w:styleId="201">
    <w:name w:val="章标题"/>
    <w:basedOn w:val="1"/>
    <w:qFormat/>
    <w:uiPriority w:val="0"/>
    <w:pPr>
      <w:jc w:val="center"/>
    </w:pPr>
    <w:rPr>
      <w:rFonts w:ascii="宋体" w:hAnsi="宋体" w:eastAsia="黑体"/>
      <w:b/>
      <w:sz w:val="28"/>
      <w:szCs w:val="30"/>
    </w:rPr>
  </w:style>
  <w:style w:type="character" w:customStyle="1" w:styleId="202">
    <w:name w:val="引用 Char3"/>
    <w:basedOn w:val="51"/>
    <w:link w:val="179"/>
    <w:semiHidden/>
    <w:qFormat/>
    <w:uiPriority w:val="99"/>
    <w:rPr>
      <w:i/>
      <w:iCs/>
      <w:color w:val="000000" w:themeColor="text1"/>
      <w:kern w:val="2"/>
      <w:sz w:val="21"/>
      <w14:textFill>
        <w14:solidFill>
          <w14:schemeClr w14:val="tx1"/>
        </w14:solidFill>
      </w14:textFill>
    </w:rPr>
  </w:style>
  <w:style w:type="character" w:customStyle="1" w:styleId="203">
    <w:name w:val="明显引用 Char3"/>
    <w:basedOn w:val="51"/>
    <w:link w:val="185"/>
    <w:semiHidden/>
    <w:qFormat/>
    <w:uiPriority w:val="99"/>
    <w:rPr>
      <w:b/>
      <w:bCs/>
      <w:i/>
      <w:iCs/>
      <w:color w:val="5B9BD5" w:themeColor="accent1"/>
      <w:kern w:val="2"/>
      <w:sz w:val="21"/>
      <w14:textFill>
        <w14:solidFill>
          <w14:schemeClr w14:val="accent1"/>
        </w14:solidFill>
      </w14:textFill>
    </w:rPr>
  </w:style>
  <w:style w:type="character" w:customStyle="1" w:styleId="204">
    <w:name w:val="hover29"/>
    <w:basedOn w:val="51"/>
    <w:qFormat/>
    <w:uiPriority w:val="0"/>
    <w:rPr>
      <w:color w:val="315EFB"/>
    </w:rPr>
  </w:style>
  <w:style w:type="character" w:customStyle="1" w:styleId="205">
    <w:name w:val="hover30"/>
    <w:basedOn w:val="51"/>
    <w:qFormat/>
    <w:uiPriority w:val="0"/>
  </w:style>
  <w:style w:type="character" w:customStyle="1" w:styleId="206">
    <w:name w:val="hover31"/>
    <w:basedOn w:val="51"/>
    <w:qFormat/>
    <w:uiPriority w:val="0"/>
    <w:rPr>
      <w:color w:val="315EFB"/>
    </w:rPr>
  </w:style>
  <w:style w:type="character" w:customStyle="1" w:styleId="207">
    <w:name w:val="hover32"/>
    <w:basedOn w:val="51"/>
    <w:qFormat/>
    <w:uiPriority w:val="0"/>
    <w:rPr>
      <w:color w:val="315EFB"/>
      <w:shd w:val="clear" w:fill="F0F3FD"/>
    </w:rPr>
  </w:style>
  <w:style w:type="character" w:customStyle="1" w:styleId="208">
    <w:name w:val="c-icon28"/>
    <w:basedOn w:val="51"/>
    <w:qFormat/>
    <w:uiPriority w:val="0"/>
  </w:style>
  <w:style w:type="character" w:customStyle="1" w:styleId="209">
    <w:name w:val="c-icon30"/>
    <w:basedOn w:val="51"/>
    <w:qFormat/>
    <w:uiPriority w:val="0"/>
  </w:style>
  <w:style w:type="character" w:customStyle="1" w:styleId="210">
    <w:name w:val="hover26"/>
    <w:basedOn w:val="51"/>
    <w:qFormat/>
    <w:uiPriority w:val="0"/>
    <w:rPr>
      <w:color w:val="315EFB"/>
    </w:rPr>
  </w:style>
  <w:style w:type="character" w:customStyle="1" w:styleId="211">
    <w:name w:val="hover27"/>
    <w:basedOn w:val="51"/>
    <w:qFormat/>
    <w:uiPriority w:val="0"/>
  </w:style>
  <w:style w:type="character" w:customStyle="1" w:styleId="212">
    <w:name w:val="hover28"/>
    <w:basedOn w:val="51"/>
    <w:qFormat/>
    <w:uiPriority w:val="0"/>
    <w:rPr>
      <w:color w:val="315EFB"/>
    </w:rPr>
  </w:style>
  <w:style w:type="character" w:customStyle="1" w:styleId="213">
    <w:name w:val="c-icon"/>
    <w:basedOn w:val="51"/>
    <w:qFormat/>
    <w:uiPriority w:val="0"/>
  </w:style>
  <w:style w:type="character" w:customStyle="1" w:styleId="214">
    <w:name w:val="hover"/>
    <w:basedOn w:val="51"/>
    <w:qFormat/>
    <w:uiPriority w:val="0"/>
    <w:rPr>
      <w:color w:val="315EFB"/>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C6D438-9882-4098-8AAB-79CB6E53AB8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8067</Words>
  <Characters>8626</Characters>
  <Lines>73</Lines>
  <Paragraphs>20</Paragraphs>
  <TotalTime>2</TotalTime>
  <ScaleCrop>false</ScaleCrop>
  <LinksUpToDate>false</LinksUpToDate>
  <CharactersWithSpaces>9405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2023-08-03T06:04:00Z</dcterms:created>
  <dc:creator>朱少尉</dc:creator>
  <cp:lastModifiedBy>hp</cp:lastModifiedBy>
  <cp:lastPrinted>2023-04-06T05:56:00Z</cp:lastPrinted>
  <dcterms:modified xsi:type="dcterms:W3CDTF">2023-12-05T08:15:32Z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3980BCCF1B1744FC8C05E8ABFF8184C1_13</vt:lpwstr>
  </property>
</Properties>
</file>